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6F7" w:rsidRPr="00FC4D73" w:rsidRDefault="001F76F7" w:rsidP="00FC4D73">
      <w:pPr>
        <w:spacing w:after="0" w:line="240" w:lineRule="auto"/>
        <w:jc w:val="right"/>
        <w:outlineLvl w:val="0"/>
        <w:rPr>
          <w:rFonts w:cstheme="minorHAnsi"/>
          <w:b/>
        </w:rPr>
      </w:pPr>
      <w:r w:rsidRPr="00FC4D73">
        <w:rPr>
          <w:rFonts w:cstheme="minorHAnsi"/>
          <w:b/>
        </w:rPr>
        <w:t xml:space="preserve">CAPITULO N° </w:t>
      </w:r>
      <w:r w:rsidR="00FB4E44" w:rsidRPr="00FC4D73">
        <w:rPr>
          <w:rFonts w:cstheme="minorHAnsi"/>
          <w:b/>
        </w:rPr>
        <w:t>7 PLAN DE SEGUIMIENTO Y CONTROL</w:t>
      </w:r>
    </w:p>
    <w:p w:rsidR="001F76F7" w:rsidRPr="00FC4D73" w:rsidRDefault="001F76F7" w:rsidP="00FC4D73">
      <w:pPr>
        <w:spacing w:after="0" w:line="240" w:lineRule="auto"/>
        <w:jc w:val="right"/>
        <w:rPr>
          <w:rFonts w:cstheme="minorHAnsi"/>
          <w:b/>
        </w:rPr>
      </w:pPr>
    </w:p>
    <w:p w:rsidR="00FB4E44" w:rsidRPr="00FC4D73" w:rsidRDefault="00FB4E44" w:rsidP="00FC4D73">
      <w:pPr>
        <w:pStyle w:val="Sinespaciado"/>
        <w:jc w:val="both"/>
        <w:rPr>
          <w:rFonts w:cstheme="minorHAnsi"/>
        </w:rPr>
      </w:pPr>
      <w:r w:rsidRPr="00FC4D73">
        <w:rPr>
          <w:rFonts w:cstheme="minorHAnsi"/>
        </w:rPr>
        <w:t>La implementación de este programa nos permitirá evaluar los resultados de indicadores y factores ambientales (calidad de aire y ruido), con la finalidad de conocer los cambios que se puedan generar durante la etapa de construcción.</w:t>
      </w:r>
    </w:p>
    <w:p w:rsidR="00FB4E44" w:rsidRPr="00FC4D73" w:rsidRDefault="00FB4E44" w:rsidP="00FC4D73">
      <w:pPr>
        <w:pStyle w:val="Sinespaciado"/>
        <w:rPr>
          <w:rFonts w:cstheme="minorHAnsi"/>
        </w:rPr>
      </w:pPr>
    </w:p>
    <w:p w:rsidR="00FB4E44" w:rsidRPr="00FC4D73" w:rsidRDefault="00FB4E44" w:rsidP="00FC4D73">
      <w:pPr>
        <w:pStyle w:val="Sinespaciado"/>
        <w:numPr>
          <w:ilvl w:val="1"/>
          <w:numId w:val="13"/>
        </w:numPr>
        <w:ind w:left="567" w:hanging="567"/>
        <w:outlineLvl w:val="1"/>
        <w:rPr>
          <w:rFonts w:cstheme="minorHAnsi"/>
          <w:b/>
        </w:rPr>
      </w:pPr>
      <w:r w:rsidRPr="00FC4D73">
        <w:rPr>
          <w:rFonts w:cstheme="minorHAnsi"/>
          <w:b/>
        </w:rPr>
        <w:t>Monitoreo de la Calidad del Aire</w:t>
      </w:r>
    </w:p>
    <w:p w:rsidR="00E50562" w:rsidRPr="00FC4D73" w:rsidRDefault="00E50562" w:rsidP="00FC4D73">
      <w:pPr>
        <w:pStyle w:val="Sinespaciado"/>
        <w:jc w:val="both"/>
        <w:rPr>
          <w:rFonts w:cstheme="minorHAnsi"/>
        </w:rPr>
      </w:pPr>
      <w:r w:rsidRPr="00FC4D73">
        <w:rPr>
          <w:rFonts w:cstheme="minorHAnsi"/>
        </w:rPr>
        <w:t>El monitoreo de la calidad de aire estará sujeto al cumplimiento de los Estándares Nacionales de Calidad Ambiental del</w:t>
      </w:r>
      <w:r w:rsidR="00C72E94" w:rsidRPr="00FC4D73">
        <w:rPr>
          <w:rFonts w:cstheme="minorHAnsi"/>
        </w:rPr>
        <w:t xml:space="preserve"> </w:t>
      </w:r>
      <w:r w:rsidRPr="00FC4D73">
        <w:rPr>
          <w:rFonts w:cstheme="minorHAnsi"/>
        </w:rPr>
        <w:t>Aire (Decreto Supremo N° 074-2001-PCM, Decreto Supremo N° 069-2003-PCM, Decreto Supremo N° 003-2008-MINAM), y de forma complementaria con el Protocolo de Monitoreo de Calidad del Aire y Gestión</w:t>
      </w:r>
      <w:r w:rsidR="00C72E94" w:rsidRPr="00FC4D73">
        <w:rPr>
          <w:rFonts w:cstheme="minorHAnsi"/>
        </w:rPr>
        <w:t xml:space="preserve"> </w:t>
      </w:r>
      <w:r w:rsidRPr="00FC4D73">
        <w:rPr>
          <w:rFonts w:cstheme="minorHAnsi"/>
        </w:rPr>
        <w:t>de los Datos (Resolución Directoral N° 1404/2005/DIGESA/SA)</w:t>
      </w:r>
    </w:p>
    <w:p w:rsidR="00E50562" w:rsidRPr="00FC4D73" w:rsidRDefault="00E50562" w:rsidP="00FC4D73">
      <w:pPr>
        <w:pStyle w:val="Sinespaciado"/>
        <w:ind w:left="360"/>
        <w:jc w:val="both"/>
        <w:rPr>
          <w:rFonts w:cstheme="minorHAnsi"/>
        </w:rPr>
      </w:pPr>
    </w:p>
    <w:p w:rsidR="00E50562" w:rsidRPr="00FC4D73" w:rsidRDefault="00E50562" w:rsidP="00FC4D73">
      <w:pPr>
        <w:pStyle w:val="Sinespaciado"/>
        <w:jc w:val="both"/>
        <w:rPr>
          <w:rFonts w:cstheme="minorHAnsi"/>
        </w:rPr>
      </w:pPr>
      <w:r w:rsidRPr="00FC4D73">
        <w:rPr>
          <w:rFonts w:cstheme="minorHAnsi"/>
        </w:rPr>
        <w:t xml:space="preserve">Los estándares de calidad del aire son aplicables a las emisiones gaseosas y material </w:t>
      </w:r>
      <w:proofErr w:type="spellStart"/>
      <w:r w:rsidRPr="00FC4D73">
        <w:rPr>
          <w:rFonts w:cstheme="minorHAnsi"/>
        </w:rPr>
        <w:t>particulado</w:t>
      </w:r>
      <w:proofErr w:type="spellEnd"/>
      <w:r w:rsidRPr="00FC4D73">
        <w:rPr>
          <w:rFonts w:cstheme="minorHAnsi"/>
        </w:rPr>
        <w:t xml:space="preserve"> generados por las actividades de construcción. Para la ejecución del plan se utilizara los equipos, métodos y técnicas ya estandarizadas, a fin de realizar un seguimiento</w:t>
      </w:r>
      <w:r w:rsidR="00C72E94" w:rsidRPr="00FC4D73">
        <w:rPr>
          <w:rFonts w:cstheme="minorHAnsi"/>
        </w:rPr>
        <w:t xml:space="preserve"> </w:t>
      </w:r>
      <w:r w:rsidRPr="00FC4D73">
        <w:rPr>
          <w:rFonts w:cstheme="minorHAnsi"/>
        </w:rPr>
        <w:t>y control adecuado.</w:t>
      </w:r>
    </w:p>
    <w:p w:rsidR="00E50562" w:rsidRPr="00FC4D73" w:rsidRDefault="00E50562" w:rsidP="00FC4D73">
      <w:pPr>
        <w:pStyle w:val="Sinespaciado"/>
        <w:ind w:left="360"/>
        <w:jc w:val="both"/>
        <w:rPr>
          <w:rFonts w:cstheme="minorHAnsi"/>
        </w:rPr>
      </w:pPr>
    </w:p>
    <w:p w:rsidR="00E50562" w:rsidRPr="00FC4D73" w:rsidRDefault="00E50562" w:rsidP="00FC4D73">
      <w:pPr>
        <w:pStyle w:val="Sinespaciado"/>
        <w:jc w:val="both"/>
        <w:rPr>
          <w:rFonts w:cstheme="minorHAnsi"/>
          <w:b/>
        </w:rPr>
      </w:pPr>
      <w:r w:rsidRPr="00FC4D73">
        <w:rPr>
          <w:rFonts w:cstheme="minorHAnsi"/>
          <w:b/>
        </w:rPr>
        <w:t>Parámetros</w:t>
      </w:r>
    </w:p>
    <w:p w:rsidR="00E50562" w:rsidRPr="00FC4D73" w:rsidRDefault="00E50562" w:rsidP="00FC4D73">
      <w:pPr>
        <w:pStyle w:val="Sinespaciado"/>
        <w:jc w:val="both"/>
        <w:rPr>
          <w:rFonts w:cstheme="minorHAnsi"/>
        </w:rPr>
      </w:pPr>
      <w:r w:rsidRPr="00FC4D73">
        <w:rPr>
          <w:rFonts w:cstheme="minorHAnsi"/>
        </w:rPr>
        <w:t>En el</w:t>
      </w:r>
      <w:r w:rsidR="00C72E94" w:rsidRPr="00FC4D73">
        <w:rPr>
          <w:rFonts w:cstheme="minorHAnsi"/>
        </w:rPr>
        <w:t xml:space="preserve"> </w:t>
      </w:r>
      <w:r w:rsidRPr="00FC4D73">
        <w:rPr>
          <w:rFonts w:cstheme="minorHAnsi"/>
        </w:rPr>
        <w:t>monitoreo de la calidad de aire se tendrá en consideración los parámetros detallados en los siguientes cuadros.</w:t>
      </w:r>
    </w:p>
    <w:p w:rsidR="00E50562" w:rsidRPr="00FC4D73" w:rsidRDefault="00E50562" w:rsidP="00FC4D73">
      <w:pPr>
        <w:pStyle w:val="Sinespaciado"/>
        <w:ind w:left="360"/>
        <w:jc w:val="both"/>
        <w:rPr>
          <w:rFonts w:cstheme="minorHAnsi"/>
        </w:rPr>
      </w:pPr>
    </w:p>
    <w:p w:rsidR="00E50562" w:rsidRPr="00FC4D73" w:rsidRDefault="00E50562" w:rsidP="00FC4D73">
      <w:pPr>
        <w:pStyle w:val="Sinespaciado"/>
        <w:jc w:val="center"/>
        <w:rPr>
          <w:rFonts w:cstheme="minorHAnsi"/>
          <w:b/>
        </w:rPr>
      </w:pPr>
      <w:r w:rsidRPr="00FC4D73">
        <w:rPr>
          <w:rFonts w:cstheme="minorHAnsi"/>
          <w:b/>
        </w:rPr>
        <w:t>Cuadro N°</w:t>
      </w:r>
      <w:r w:rsidRPr="00FC4D73">
        <w:rPr>
          <w:rFonts w:cstheme="minorHAnsi"/>
          <w:b/>
        </w:rPr>
        <w:t>7.1-01:</w:t>
      </w:r>
      <w:r w:rsidRPr="00FC4D73">
        <w:rPr>
          <w:rFonts w:cstheme="minorHAnsi"/>
          <w:b/>
        </w:rPr>
        <w:t xml:space="preserve"> Estándares Nacionales de Calidad Ambiental para Aire respecto al D.S. N° 074-2001-PCM</w:t>
      </w:r>
    </w:p>
    <w:tbl>
      <w:tblPr>
        <w:tblStyle w:val="Tablaconcuadrcula"/>
        <w:tblW w:w="0" w:type="auto"/>
        <w:jc w:val="center"/>
        <w:tblInd w:w="1416" w:type="dxa"/>
        <w:tblLook w:val="04A0" w:firstRow="1" w:lastRow="0" w:firstColumn="1" w:lastColumn="0" w:noHBand="0" w:noVBand="1"/>
      </w:tblPr>
      <w:tblGrid>
        <w:gridCol w:w="1663"/>
        <w:gridCol w:w="837"/>
        <w:gridCol w:w="1177"/>
        <w:gridCol w:w="1875"/>
        <w:gridCol w:w="1752"/>
      </w:tblGrid>
      <w:tr w:rsidR="00E50562" w:rsidRPr="00EC1FD1" w:rsidTr="00E50562">
        <w:trPr>
          <w:jc w:val="center"/>
        </w:trPr>
        <w:tc>
          <w:tcPr>
            <w:tcW w:w="0" w:type="auto"/>
            <w:vMerge w:val="restart"/>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Parámetros</w:t>
            </w:r>
          </w:p>
        </w:tc>
        <w:tc>
          <w:tcPr>
            <w:tcW w:w="0" w:type="auto"/>
            <w:vMerge w:val="restart"/>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Periodo</w:t>
            </w:r>
          </w:p>
        </w:tc>
        <w:tc>
          <w:tcPr>
            <w:tcW w:w="0" w:type="auto"/>
            <w:gridSpan w:val="2"/>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Forma de Estándar</w:t>
            </w:r>
          </w:p>
        </w:tc>
        <w:tc>
          <w:tcPr>
            <w:tcW w:w="1752" w:type="dxa"/>
            <w:vMerge w:val="restart"/>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Método de Análisis</w:t>
            </w:r>
          </w:p>
        </w:tc>
      </w:tr>
      <w:tr w:rsidR="00E50562" w:rsidRPr="00EC1FD1" w:rsidTr="00E50562">
        <w:trPr>
          <w:jc w:val="center"/>
        </w:trPr>
        <w:tc>
          <w:tcPr>
            <w:tcW w:w="0" w:type="auto"/>
            <w:vMerge/>
            <w:shd w:val="clear" w:color="auto" w:fill="95B3D7" w:themeFill="accent1" w:themeFillTint="99"/>
            <w:vAlign w:val="center"/>
          </w:tcPr>
          <w:p w:rsidR="00E50562" w:rsidRPr="00EC1FD1" w:rsidRDefault="00E50562" w:rsidP="00FC4D73">
            <w:pPr>
              <w:pStyle w:val="Sinespaciado"/>
              <w:jc w:val="center"/>
              <w:rPr>
                <w:rFonts w:cstheme="minorHAnsi"/>
                <w:b/>
                <w:sz w:val="18"/>
              </w:rPr>
            </w:pPr>
          </w:p>
        </w:tc>
        <w:tc>
          <w:tcPr>
            <w:tcW w:w="0" w:type="auto"/>
            <w:vMerge/>
            <w:shd w:val="clear" w:color="auto" w:fill="95B3D7" w:themeFill="accent1" w:themeFillTint="99"/>
            <w:vAlign w:val="center"/>
          </w:tcPr>
          <w:p w:rsidR="00E50562" w:rsidRPr="00EC1FD1" w:rsidRDefault="00E50562" w:rsidP="00FC4D73">
            <w:pPr>
              <w:pStyle w:val="Sinespaciado"/>
              <w:jc w:val="center"/>
              <w:rPr>
                <w:rFonts w:cstheme="minorHAnsi"/>
                <w:b/>
                <w:sz w:val="18"/>
              </w:rPr>
            </w:pPr>
          </w:p>
        </w:tc>
        <w:tc>
          <w:tcPr>
            <w:tcW w:w="0" w:type="auto"/>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Valor (µg/</w:t>
            </w:r>
            <m:oMath>
              <m:sSup>
                <m:sSupPr>
                  <m:ctrlPr>
                    <w:rPr>
                      <w:rFonts w:ascii="Cambria Math" w:hAnsi="Cambria Math" w:cstheme="minorHAnsi"/>
                      <w:b/>
                      <w:i/>
                      <w:sz w:val="18"/>
                    </w:rPr>
                  </m:ctrlPr>
                </m:sSupPr>
                <m:e>
                  <m:r>
                    <m:rPr>
                      <m:sty m:val="bi"/>
                    </m:rPr>
                    <w:rPr>
                      <w:rFonts w:ascii="Cambria Math" w:hAnsi="Cambria Math" w:cstheme="minorHAnsi"/>
                      <w:sz w:val="18"/>
                    </w:rPr>
                    <m:t>m</m:t>
                  </m:r>
                </m:e>
                <m:sup>
                  <m:r>
                    <m:rPr>
                      <m:sty m:val="bi"/>
                    </m:rPr>
                    <w:rPr>
                      <w:rFonts w:ascii="Cambria Math" w:hAnsi="Cambria Math" w:cstheme="minorHAnsi"/>
                      <w:sz w:val="18"/>
                    </w:rPr>
                    <m:t>3</m:t>
                  </m:r>
                </m:sup>
              </m:sSup>
            </m:oMath>
            <w:r w:rsidRPr="00EC1FD1">
              <w:rPr>
                <w:rFonts w:cstheme="minorHAnsi"/>
                <w:b/>
                <w:sz w:val="18"/>
              </w:rPr>
              <w:t>)</w:t>
            </w:r>
          </w:p>
        </w:tc>
        <w:tc>
          <w:tcPr>
            <w:tcW w:w="0" w:type="auto"/>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Formato</w:t>
            </w:r>
          </w:p>
        </w:tc>
        <w:tc>
          <w:tcPr>
            <w:tcW w:w="1752" w:type="dxa"/>
            <w:vMerge/>
            <w:shd w:val="clear" w:color="auto" w:fill="95B3D7" w:themeFill="accent1" w:themeFillTint="99"/>
            <w:vAlign w:val="center"/>
          </w:tcPr>
          <w:p w:rsidR="00E50562" w:rsidRPr="00EC1FD1" w:rsidRDefault="00E50562" w:rsidP="00FC4D73">
            <w:pPr>
              <w:pStyle w:val="Sinespaciado"/>
              <w:jc w:val="center"/>
              <w:rPr>
                <w:rFonts w:cstheme="minorHAnsi"/>
                <w:b/>
                <w:sz w:val="18"/>
              </w:rPr>
            </w:pPr>
          </w:p>
        </w:tc>
      </w:tr>
      <w:tr w:rsidR="00E50562" w:rsidRPr="00EC1FD1" w:rsidTr="00E50562">
        <w:trPr>
          <w:jc w:val="center"/>
        </w:trPr>
        <w:tc>
          <w:tcPr>
            <w:tcW w:w="0" w:type="auto"/>
            <w:vMerge w:val="restart"/>
            <w:vAlign w:val="center"/>
          </w:tcPr>
          <w:p w:rsidR="00E50562" w:rsidRPr="00EC1FD1" w:rsidRDefault="00E50562" w:rsidP="00FC4D73">
            <w:pPr>
              <w:pStyle w:val="Sinespaciado"/>
              <w:jc w:val="center"/>
              <w:rPr>
                <w:rFonts w:cstheme="minorHAnsi"/>
                <w:sz w:val="18"/>
              </w:rPr>
            </w:pPr>
            <w:r w:rsidRPr="00EC1FD1">
              <w:rPr>
                <w:rFonts w:cstheme="minorHAnsi"/>
                <w:sz w:val="18"/>
              </w:rPr>
              <w:t>PM-10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Anual</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50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Media aritmética anual</w:t>
            </w:r>
          </w:p>
        </w:tc>
        <w:tc>
          <w:tcPr>
            <w:tcW w:w="1752" w:type="dxa"/>
            <w:vMerge w:val="restart"/>
            <w:vAlign w:val="center"/>
          </w:tcPr>
          <w:p w:rsidR="00E50562" w:rsidRPr="00EC1FD1" w:rsidRDefault="00E50562" w:rsidP="00FC4D73">
            <w:pPr>
              <w:pStyle w:val="Sinespaciado"/>
              <w:jc w:val="center"/>
              <w:rPr>
                <w:rFonts w:cstheme="minorHAnsi"/>
                <w:sz w:val="18"/>
              </w:rPr>
            </w:pPr>
            <w:r w:rsidRPr="00EC1FD1">
              <w:rPr>
                <w:rFonts w:cstheme="minorHAnsi"/>
                <w:sz w:val="18"/>
              </w:rPr>
              <w:t>Separación inercial/filtración (Gravimetría)</w:t>
            </w:r>
          </w:p>
        </w:tc>
      </w:tr>
      <w:tr w:rsidR="00E50562" w:rsidRPr="00EC1FD1" w:rsidTr="00E50562">
        <w:trPr>
          <w:jc w:val="center"/>
        </w:trPr>
        <w:tc>
          <w:tcPr>
            <w:tcW w:w="0" w:type="auto"/>
            <w:vMerge/>
            <w:vAlign w:val="center"/>
          </w:tcPr>
          <w:p w:rsidR="00E50562" w:rsidRPr="00EC1FD1" w:rsidRDefault="00E50562" w:rsidP="00FC4D73">
            <w:pPr>
              <w:pStyle w:val="Sinespaciado"/>
              <w:jc w:val="center"/>
              <w:rPr>
                <w:rFonts w:cstheme="minorHAnsi"/>
                <w:sz w:val="18"/>
              </w:rPr>
            </w:pP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24 horas</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150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NE más de tres veces/año</w:t>
            </w:r>
          </w:p>
        </w:tc>
        <w:tc>
          <w:tcPr>
            <w:tcW w:w="1752" w:type="dxa"/>
            <w:vMerge/>
            <w:vAlign w:val="center"/>
          </w:tcPr>
          <w:p w:rsidR="00E50562" w:rsidRPr="00EC1FD1" w:rsidRDefault="00E50562" w:rsidP="00FC4D73">
            <w:pPr>
              <w:pStyle w:val="Sinespaciado"/>
              <w:jc w:val="center"/>
              <w:rPr>
                <w:rFonts w:cstheme="minorHAnsi"/>
                <w:sz w:val="18"/>
              </w:rPr>
            </w:pPr>
          </w:p>
        </w:tc>
      </w:tr>
      <w:tr w:rsidR="00E50562" w:rsidRPr="00EC1FD1" w:rsidTr="00E50562">
        <w:trPr>
          <w:jc w:val="center"/>
        </w:trPr>
        <w:tc>
          <w:tcPr>
            <w:tcW w:w="0" w:type="auto"/>
            <w:vMerge w:val="restart"/>
            <w:vAlign w:val="center"/>
          </w:tcPr>
          <w:p w:rsidR="00E50562" w:rsidRPr="00EC1FD1" w:rsidRDefault="00E50562" w:rsidP="00FC4D73">
            <w:pPr>
              <w:pStyle w:val="Sinespaciado"/>
              <w:jc w:val="center"/>
              <w:rPr>
                <w:rFonts w:cstheme="minorHAnsi"/>
                <w:sz w:val="18"/>
              </w:rPr>
            </w:pPr>
            <w:r w:rsidRPr="00EC1FD1">
              <w:rPr>
                <w:rFonts w:cstheme="minorHAnsi"/>
                <w:sz w:val="18"/>
              </w:rPr>
              <w:t>Monóxido de Carbono</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 xml:space="preserve">8 horas </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10000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Promedio móvil</w:t>
            </w:r>
          </w:p>
        </w:tc>
        <w:tc>
          <w:tcPr>
            <w:tcW w:w="1752" w:type="dxa"/>
            <w:vMerge w:val="restart"/>
            <w:vAlign w:val="center"/>
          </w:tcPr>
          <w:p w:rsidR="00E50562" w:rsidRPr="00EC1FD1" w:rsidRDefault="00E50562" w:rsidP="00FC4D73">
            <w:pPr>
              <w:pStyle w:val="Sinespaciado"/>
              <w:jc w:val="center"/>
              <w:rPr>
                <w:rFonts w:cstheme="minorHAnsi"/>
                <w:sz w:val="18"/>
              </w:rPr>
            </w:pPr>
            <w:r w:rsidRPr="00EC1FD1">
              <w:rPr>
                <w:rFonts w:cstheme="minorHAnsi"/>
                <w:sz w:val="18"/>
              </w:rPr>
              <w:t>Infrarrojo no disperso (NDIR) (Método automático)</w:t>
            </w:r>
          </w:p>
        </w:tc>
      </w:tr>
      <w:tr w:rsidR="00E50562" w:rsidRPr="00EC1FD1" w:rsidTr="00E50562">
        <w:trPr>
          <w:jc w:val="center"/>
        </w:trPr>
        <w:tc>
          <w:tcPr>
            <w:tcW w:w="0" w:type="auto"/>
            <w:vMerge/>
            <w:vAlign w:val="center"/>
          </w:tcPr>
          <w:p w:rsidR="00E50562" w:rsidRPr="00EC1FD1" w:rsidRDefault="00E50562" w:rsidP="00FC4D73">
            <w:pPr>
              <w:pStyle w:val="Sinespaciado"/>
              <w:jc w:val="center"/>
              <w:rPr>
                <w:rFonts w:cstheme="minorHAnsi"/>
                <w:sz w:val="18"/>
              </w:rPr>
            </w:pP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1 hora</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30000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NE más de 1 vez/año</w:t>
            </w:r>
          </w:p>
        </w:tc>
        <w:tc>
          <w:tcPr>
            <w:tcW w:w="1752" w:type="dxa"/>
            <w:vMerge/>
            <w:vAlign w:val="center"/>
          </w:tcPr>
          <w:p w:rsidR="00E50562" w:rsidRPr="00EC1FD1" w:rsidRDefault="00E50562" w:rsidP="00FC4D73">
            <w:pPr>
              <w:pStyle w:val="Sinespaciado"/>
              <w:jc w:val="center"/>
              <w:rPr>
                <w:rFonts w:cstheme="minorHAnsi"/>
                <w:sz w:val="18"/>
              </w:rPr>
            </w:pPr>
          </w:p>
        </w:tc>
      </w:tr>
      <w:tr w:rsidR="00E50562" w:rsidRPr="00EC1FD1" w:rsidTr="00E50562">
        <w:trPr>
          <w:jc w:val="center"/>
        </w:trPr>
        <w:tc>
          <w:tcPr>
            <w:tcW w:w="0" w:type="auto"/>
            <w:vMerge w:val="restart"/>
            <w:vAlign w:val="center"/>
          </w:tcPr>
          <w:p w:rsidR="00E50562" w:rsidRPr="00EC1FD1" w:rsidRDefault="00E50562" w:rsidP="00FC4D73">
            <w:pPr>
              <w:pStyle w:val="Sinespaciado"/>
              <w:jc w:val="center"/>
              <w:rPr>
                <w:rFonts w:cstheme="minorHAnsi"/>
                <w:sz w:val="18"/>
              </w:rPr>
            </w:pPr>
            <w:r w:rsidRPr="00EC1FD1">
              <w:rPr>
                <w:rFonts w:cstheme="minorHAnsi"/>
                <w:sz w:val="18"/>
              </w:rPr>
              <w:t>Dióxido de Nitrógeno</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Anual</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100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Promedio aritmético anual</w:t>
            </w:r>
          </w:p>
        </w:tc>
        <w:tc>
          <w:tcPr>
            <w:tcW w:w="1752" w:type="dxa"/>
            <w:vMerge w:val="restart"/>
            <w:vAlign w:val="center"/>
          </w:tcPr>
          <w:p w:rsidR="00E50562" w:rsidRPr="00EC1FD1" w:rsidRDefault="00E50562" w:rsidP="00FC4D73">
            <w:pPr>
              <w:pStyle w:val="Sinespaciado"/>
              <w:jc w:val="center"/>
              <w:rPr>
                <w:rFonts w:cstheme="minorHAnsi"/>
                <w:sz w:val="18"/>
              </w:rPr>
            </w:pPr>
            <w:r w:rsidRPr="00EC1FD1">
              <w:rPr>
                <w:rFonts w:cstheme="minorHAnsi"/>
                <w:sz w:val="18"/>
              </w:rPr>
              <w:t>Quimioluminiscencia (Método automático)</w:t>
            </w:r>
          </w:p>
        </w:tc>
      </w:tr>
      <w:tr w:rsidR="00E50562" w:rsidRPr="00EC1FD1" w:rsidTr="00E50562">
        <w:trPr>
          <w:jc w:val="center"/>
        </w:trPr>
        <w:tc>
          <w:tcPr>
            <w:tcW w:w="0" w:type="auto"/>
            <w:vMerge/>
            <w:vAlign w:val="center"/>
          </w:tcPr>
          <w:p w:rsidR="00E50562" w:rsidRPr="00EC1FD1" w:rsidRDefault="00E50562" w:rsidP="00FC4D73">
            <w:pPr>
              <w:pStyle w:val="Sinespaciado"/>
              <w:jc w:val="center"/>
              <w:rPr>
                <w:rFonts w:cstheme="minorHAnsi"/>
                <w:sz w:val="18"/>
              </w:rPr>
            </w:pP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1 hora</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200</w:t>
            </w:r>
          </w:p>
        </w:tc>
        <w:tc>
          <w:tcPr>
            <w:tcW w:w="0" w:type="auto"/>
            <w:vAlign w:val="center"/>
          </w:tcPr>
          <w:p w:rsidR="00E50562" w:rsidRPr="00EC1FD1" w:rsidRDefault="00E50562" w:rsidP="00FC4D73">
            <w:pPr>
              <w:pStyle w:val="Sinespaciado"/>
              <w:jc w:val="center"/>
              <w:rPr>
                <w:rFonts w:cstheme="minorHAnsi"/>
                <w:sz w:val="18"/>
              </w:rPr>
            </w:pPr>
            <w:r w:rsidRPr="00EC1FD1">
              <w:rPr>
                <w:rFonts w:cstheme="minorHAnsi"/>
                <w:sz w:val="18"/>
              </w:rPr>
              <w:t>NE más de 24 veces/año</w:t>
            </w:r>
          </w:p>
        </w:tc>
        <w:tc>
          <w:tcPr>
            <w:tcW w:w="1752" w:type="dxa"/>
            <w:vMerge/>
            <w:vAlign w:val="center"/>
          </w:tcPr>
          <w:p w:rsidR="00E50562" w:rsidRPr="00EC1FD1" w:rsidRDefault="00E50562" w:rsidP="00FC4D73">
            <w:pPr>
              <w:pStyle w:val="Sinespaciado"/>
              <w:jc w:val="center"/>
              <w:rPr>
                <w:rFonts w:cstheme="minorHAnsi"/>
                <w:sz w:val="18"/>
              </w:rPr>
            </w:pPr>
          </w:p>
        </w:tc>
      </w:tr>
    </w:tbl>
    <w:p w:rsidR="00E50562" w:rsidRPr="00FC4D73" w:rsidRDefault="00E50562" w:rsidP="00FC4D73">
      <w:pPr>
        <w:pStyle w:val="Sinespaciado"/>
        <w:ind w:left="567"/>
        <w:jc w:val="both"/>
        <w:rPr>
          <w:rFonts w:cstheme="minorHAnsi"/>
          <w:b/>
          <w:sz w:val="16"/>
        </w:rPr>
      </w:pPr>
      <w:r w:rsidRPr="00FC4D73">
        <w:rPr>
          <w:rFonts w:cstheme="minorHAnsi"/>
          <w:b/>
          <w:sz w:val="16"/>
        </w:rPr>
        <w:t>NE: No exceder</w:t>
      </w:r>
    </w:p>
    <w:p w:rsidR="00E50562" w:rsidRPr="00FC4D73" w:rsidRDefault="00E50562" w:rsidP="00FC4D73">
      <w:pPr>
        <w:pStyle w:val="Sinespaciado"/>
        <w:ind w:left="567"/>
        <w:jc w:val="both"/>
        <w:rPr>
          <w:rFonts w:cstheme="minorHAnsi"/>
          <w:b/>
          <w:sz w:val="16"/>
        </w:rPr>
      </w:pPr>
      <w:r w:rsidRPr="00FC4D73">
        <w:rPr>
          <w:rFonts w:cstheme="minorHAnsi"/>
          <w:b/>
          <w:sz w:val="16"/>
        </w:rPr>
        <w:t>Fuente: D.S. N° 074-2001-PCM</w:t>
      </w:r>
    </w:p>
    <w:p w:rsidR="00E50562" w:rsidRPr="00FC4D73" w:rsidRDefault="00E50562" w:rsidP="00FC4D73">
      <w:pPr>
        <w:pStyle w:val="Sinespaciado"/>
        <w:ind w:left="360"/>
        <w:jc w:val="both"/>
        <w:rPr>
          <w:rFonts w:cstheme="minorHAnsi"/>
        </w:rPr>
      </w:pPr>
    </w:p>
    <w:p w:rsidR="00E50562" w:rsidRPr="00FC4D73" w:rsidRDefault="00E50562" w:rsidP="00FC4D73">
      <w:pPr>
        <w:pStyle w:val="Sinespaciado"/>
        <w:jc w:val="center"/>
        <w:rPr>
          <w:rFonts w:cstheme="minorHAnsi"/>
          <w:b/>
        </w:rPr>
      </w:pPr>
      <w:r w:rsidRPr="00FC4D73">
        <w:rPr>
          <w:rFonts w:cstheme="minorHAnsi"/>
          <w:b/>
        </w:rPr>
        <w:t>Cuadro N°</w:t>
      </w:r>
      <w:r w:rsidRPr="00FC4D73">
        <w:rPr>
          <w:rFonts w:cstheme="minorHAnsi"/>
          <w:b/>
        </w:rPr>
        <w:t xml:space="preserve">7.1-02: </w:t>
      </w:r>
      <w:r w:rsidRPr="00FC4D73">
        <w:rPr>
          <w:rFonts w:cstheme="minorHAnsi"/>
          <w:b/>
        </w:rPr>
        <w:t>Estándares Nacionales de Calidad Ambiental para Aire respecto al D.S. N° 003-2008-MINAM</w:t>
      </w:r>
    </w:p>
    <w:tbl>
      <w:tblPr>
        <w:tblStyle w:val="Tablaconcuadrcula"/>
        <w:tblW w:w="7929" w:type="dxa"/>
        <w:jc w:val="center"/>
        <w:tblLayout w:type="fixed"/>
        <w:tblLook w:val="04A0" w:firstRow="1" w:lastRow="0" w:firstColumn="1" w:lastColumn="0" w:noHBand="0" w:noVBand="1"/>
      </w:tblPr>
      <w:tblGrid>
        <w:gridCol w:w="1559"/>
        <w:gridCol w:w="1023"/>
        <w:gridCol w:w="1011"/>
        <w:gridCol w:w="1060"/>
        <w:gridCol w:w="1192"/>
        <w:gridCol w:w="2084"/>
      </w:tblGrid>
      <w:tr w:rsidR="00E50562" w:rsidRPr="00EC1FD1" w:rsidTr="00E50562">
        <w:trPr>
          <w:trHeight w:val="547"/>
          <w:tblHeader/>
          <w:jc w:val="center"/>
        </w:trPr>
        <w:tc>
          <w:tcPr>
            <w:tcW w:w="1559" w:type="dxa"/>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Parámetros</w:t>
            </w:r>
          </w:p>
        </w:tc>
        <w:tc>
          <w:tcPr>
            <w:tcW w:w="1023" w:type="dxa"/>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Periodo</w:t>
            </w:r>
          </w:p>
        </w:tc>
        <w:tc>
          <w:tcPr>
            <w:tcW w:w="1011" w:type="dxa"/>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Valor (µg/</w:t>
            </w:r>
            <m:oMath>
              <m:sSup>
                <m:sSupPr>
                  <m:ctrlPr>
                    <w:rPr>
                      <w:rFonts w:ascii="Cambria Math" w:hAnsi="Cambria Math" w:cstheme="minorHAnsi"/>
                      <w:b/>
                      <w:i/>
                      <w:sz w:val="18"/>
                    </w:rPr>
                  </m:ctrlPr>
                </m:sSupPr>
                <m:e>
                  <m:r>
                    <m:rPr>
                      <m:sty m:val="bi"/>
                    </m:rPr>
                    <w:rPr>
                      <w:rFonts w:ascii="Cambria Math" w:hAnsi="Cambria Math" w:cstheme="minorHAnsi"/>
                      <w:sz w:val="18"/>
                    </w:rPr>
                    <m:t>m</m:t>
                  </m:r>
                </m:e>
                <m:sup>
                  <m:r>
                    <m:rPr>
                      <m:sty m:val="bi"/>
                    </m:rPr>
                    <w:rPr>
                      <w:rFonts w:ascii="Cambria Math" w:hAnsi="Cambria Math" w:cstheme="minorHAnsi"/>
                      <w:sz w:val="18"/>
                    </w:rPr>
                    <m:t>3</m:t>
                  </m:r>
                </m:sup>
              </m:sSup>
            </m:oMath>
            <w:r w:rsidRPr="00EC1FD1">
              <w:rPr>
                <w:rFonts w:cstheme="minorHAnsi"/>
                <w:b/>
                <w:sz w:val="18"/>
              </w:rPr>
              <w:t>)</w:t>
            </w:r>
          </w:p>
        </w:tc>
        <w:tc>
          <w:tcPr>
            <w:tcW w:w="1060" w:type="dxa"/>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Vigencia</w:t>
            </w:r>
          </w:p>
        </w:tc>
        <w:tc>
          <w:tcPr>
            <w:tcW w:w="1192" w:type="dxa"/>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Formato</w:t>
            </w:r>
          </w:p>
        </w:tc>
        <w:tc>
          <w:tcPr>
            <w:tcW w:w="2084" w:type="dxa"/>
            <w:shd w:val="clear" w:color="auto" w:fill="95B3D7" w:themeFill="accent1" w:themeFillTint="99"/>
            <w:vAlign w:val="center"/>
          </w:tcPr>
          <w:p w:rsidR="00E50562" w:rsidRPr="00EC1FD1" w:rsidRDefault="00E50562" w:rsidP="00FC4D73">
            <w:pPr>
              <w:pStyle w:val="Sinespaciado"/>
              <w:jc w:val="center"/>
              <w:rPr>
                <w:rFonts w:cstheme="minorHAnsi"/>
                <w:b/>
                <w:sz w:val="18"/>
              </w:rPr>
            </w:pPr>
            <w:r w:rsidRPr="00EC1FD1">
              <w:rPr>
                <w:rFonts w:cstheme="minorHAnsi"/>
                <w:b/>
                <w:sz w:val="18"/>
              </w:rPr>
              <w:t>Método de Análisis</w:t>
            </w:r>
          </w:p>
        </w:tc>
      </w:tr>
      <w:tr w:rsidR="00E50562" w:rsidRPr="00EC1FD1" w:rsidTr="00E50562">
        <w:trPr>
          <w:trHeight w:val="806"/>
          <w:jc w:val="center"/>
        </w:trPr>
        <w:tc>
          <w:tcPr>
            <w:tcW w:w="1559" w:type="dxa"/>
            <w:vAlign w:val="center"/>
          </w:tcPr>
          <w:p w:rsidR="00E50562" w:rsidRPr="00EC1FD1" w:rsidRDefault="00E50562" w:rsidP="00FC4D73">
            <w:pPr>
              <w:pStyle w:val="Sinespaciado"/>
              <w:jc w:val="center"/>
              <w:rPr>
                <w:rFonts w:cstheme="minorHAnsi"/>
                <w:sz w:val="18"/>
              </w:rPr>
            </w:pPr>
            <w:r w:rsidRPr="00EC1FD1">
              <w:rPr>
                <w:rFonts w:cstheme="minorHAnsi"/>
                <w:sz w:val="18"/>
              </w:rPr>
              <w:t>PM-2.5</w:t>
            </w:r>
          </w:p>
        </w:tc>
        <w:tc>
          <w:tcPr>
            <w:tcW w:w="1023" w:type="dxa"/>
            <w:vAlign w:val="center"/>
          </w:tcPr>
          <w:p w:rsidR="00E50562" w:rsidRPr="00EC1FD1" w:rsidRDefault="00E50562" w:rsidP="00FC4D73">
            <w:pPr>
              <w:pStyle w:val="Sinespaciado"/>
              <w:rPr>
                <w:rFonts w:cstheme="minorHAnsi"/>
                <w:sz w:val="18"/>
              </w:rPr>
            </w:pPr>
            <w:r w:rsidRPr="00EC1FD1">
              <w:rPr>
                <w:rFonts w:cstheme="minorHAnsi"/>
                <w:sz w:val="18"/>
              </w:rPr>
              <w:t>24 horas</w:t>
            </w:r>
          </w:p>
        </w:tc>
        <w:tc>
          <w:tcPr>
            <w:tcW w:w="1011" w:type="dxa"/>
            <w:vAlign w:val="center"/>
          </w:tcPr>
          <w:p w:rsidR="00E50562" w:rsidRPr="00EC1FD1" w:rsidRDefault="00E50562" w:rsidP="00FC4D73">
            <w:pPr>
              <w:pStyle w:val="Sinespaciado"/>
              <w:jc w:val="center"/>
              <w:rPr>
                <w:rFonts w:cstheme="minorHAnsi"/>
                <w:sz w:val="18"/>
              </w:rPr>
            </w:pPr>
            <w:r w:rsidRPr="00EC1FD1">
              <w:rPr>
                <w:rFonts w:cstheme="minorHAnsi"/>
                <w:sz w:val="18"/>
              </w:rPr>
              <w:t>25</w:t>
            </w:r>
          </w:p>
        </w:tc>
        <w:tc>
          <w:tcPr>
            <w:tcW w:w="1060" w:type="dxa"/>
            <w:vAlign w:val="center"/>
          </w:tcPr>
          <w:p w:rsidR="00E50562" w:rsidRPr="00EC1FD1" w:rsidRDefault="00E50562" w:rsidP="00FC4D73">
            <w:pPr>
              <w:pStyle w:val="Sinespaciado"/>
              <w:jc w:val="center"/>
              <w:rPr>
                <w:rFonts w:cstheme="minorHAnsi"/>
                <w:sz w:val="18"/>
              </w:rPr>
            </w:pPr>
            <w:r w:rsidRPr="00EC1FD1">
              <w:rPr>
                <w:rFonts w:cstheme="minorHAnsi"/>
                <w:sz w:val="18"/>
              </w:rPr>
              <w:t>1 de Enero del 2014</w:t>
            </w:r>
          </w:p>
        </w:tc>
        <w:tc>
          <w:tcPr>
            <w:tcW w:w="1192" w:type="dxa"/>
            <w:vAlign w:val="center"/>
          </w:tcPr>
          <w:p w:rsidR="00E50562" w:rsidRPr="00EC1FD1" w:rsidRDefault="00E50562" w:rsidP="00FC4D73">
            <w:pPr>
              <w:pStyle w:val="Sinespaciado"/>
              <w:rPr>
                <w:rFonts w:cstheme="minorHAnsi"/>
                <w:sz w:val="18"/>
              </w:rPr>
            </w:pPr>
            <w:r w:rsidRPr="00EC1FD1">
              <w:rPr>
                <w:rFonts w:cstheme="minorHAnsi"/>
                <w:sz w:val="18"/>
              </w:rPr>
              <w:t>Media aritmética</w:t>
            </w:r>
          </w:p>
        </w:tc>
        <w:tc>
          <w:tcPr>
            <w:tcW w:w="2084" w:type="dxa"/>
            <w:vAlign w:val="center"/>
          </w:tcPr>
          <w:p w:rsidR="00E50562" w:rsidRPr="00EC1FD1" w:rsidRDefault="00E50562" w:rsidP="00FC4D73">
            <w:pPr>
              <w:pStyle w:val="Sinespaciado"/>
              <w:jc w:val="center"/>
              <w:rPr>
                <w:rFonts w:cstheme="minorHAnsi"/>
                <w:sz w:val="18"/>
              </w:rPr>
            </w:pPr>
            <w:r w:rsidRPr="00EC1FD1">
              <w:rPr>
                <w:rFonts w:cstheme="minorHAnsi"/>
                <w:sz w:val="18"/>
              </w:rPr>
              <w:t>Separación inercial/filtración (Gravimetría)</w:t>
            </w:r>
          </w:p>
        </w:tc>
      </w:tr>
      <w:tr w:rsidR="00E50562" w:rsidRPr="00EC1FD1" w:rsidTr="00E50562">
        <w:trPr>
          <w:trHeight w:val="1084"/>
          <w:jc w:val="center"/>
        </w:trPr>
        <w:tc>
          <w:tcPr>
            <w:tcW w:w="1559" w:type="dxa"/>
            <w:vAlign w:val="center"/>
          </w:tcPr>
          <w:p w:rsidR="00E50562" w:rsidRPr="00EC1FD1" w:rsidRDefault="00E50562" w:rsidP="00FC4D73">
            <w:pPr>
              <w:pStyle w:val="Sinespaciado"/>
              <w:jc w:val="center"/>
              <w:rPr>
                <w:rFonts w:cstheme="minorHAnsi"/>
                <w:sz w:val="18"/>
              </w:rPr>
            </w:pPr>
            <w:r w:rsidRPr="00EC1FD1">
              <w:rPr>
                <w:rFonts w:cstheme="minorHAnsi"/>
                <w:sz w:val="18"/>
              </w:rPr>
              <w:t xml:space="preserve">Sulfuro de Hidrogeno </w:t>
            </w:r>
          </w:p>
        </w:tc>
        <w:tc>
          <w:tcPr>
            <w:tcW w:w="1023" w:type="dxa"/>
            <w:vAlign w:val="center"/>
          </w:tcPr>
          <w:p w:rsidR="00E50562" w:rsidRPr="00EC1FD1" w:rsidRDefault="00E50562" w:rsidP="00FC4D73">
            <w:pPr>
              <w:pStyle w:val="Sinespaciado"/>
              <w:jc w:val="center"/>
              <w:rPr>
                <w:rFonts w:cstheme="minorHAnsi"/>
                <w:sz w:val="18"/>
              </w:rPr>
            </w:pPr>
            <w:r w:rsidRPr="00EC1FD1">
              <w:rPr>
                <w:rFonts w:cstheme="minorHAnsi"/>
                <w:sz w:val="18"/>
              </w:rPr>
              <w:t>24 horas</w:t>
            </w:r>
          </w:p>
        </w:tc>
        <w:tc>
          <w:tcPr>
            <w:tcW w:w="1011" w:type="dxa"/>
            <w:vAlign w:val="center"/>
          </w:tcPr>
          <w:p w:rsidR="00E50562" w:rsidRPr="00EC1FD1" w:rsidRDefault="00E50562" w:rsidP="00FC4D73">
            <w:pPr>
              <w:pStyle w:val="Sinespaciado"/>
              <w:jc w:val="center"/>
              <w:rPr>
                <w:rFonts w:cstheme="minorHAnsi"/>
                <w:sz w:val="18"/>
              </w:rPr>
            </w:pPr>
            <w:r w:rsidRPr="00EC1FD1">
              <w:rPr>
                <w:rFonts w:cstheme="minorHAnsi"/>
                <w:sz w:val="18"/>
              </w:rPr>
              <w:t>150</w:t>
            </w:r>
          </w:p>
        </w:tc>
        <w:tc>
          <w:tcPr>
            <w:tcW w:w="1060" w:type="dxa"/>
            <w:vAlign w:val="center"/>
          </w:tcPr>
          <w:p w:rsidR="00E50562" w:rsidRPr="00EC1FD1" w:rsidRDefault="00E50562" w:rsidP="00FC4D73">
            <w:pPr>
              <w:pStyle w:val="Sinespaciado"/>
              <w:jc w:val="center"/>
              <w:rPr>
                <w:rFonts w:cstheme="minorHAnsi"/>
                <w:sz w:val="18"/>
              </w:rPr>
            </w:pPr>
            <w:r w:rsidRPr="00EC1FD1">
              <w:rPr>
                <w:rFonts w:cstheme="minorHAnsi"/>
                <w:sz w:val="18"/>
              </w:rPr>
              <w:t>1 de Enero del 2009</w:t>
            </w:r>
          </w:p>
        </w:tc>
        <w:tc>
          <w:tcPr>
            <w:tcW w:w="1192" w:type="dxa"/>
            <w:vAlign w:val="center"/>
          </w:tcPr>
          <w:p w:rsidR="00E50562" w:rsidRPr="00EC1FD1" w:rsidRDefault="00E50562" w:rsidP="00FC4D73">
            <w:pPr>
              <w:pStyle w:val="Sinespaciado"/>
              <w:jc w:val="center"/>
              <w:rPr>
                <w:rFonts w:cstheme="minorHAnsi"/>
                <w:sz w:val="18"/>
              </w:rPr>
            </w:pPr>
            <w:r w:rsidRPr="00EC1FD1">
              <w:rPr>
                <w:rFonts w:cstheme="minorHAnsi"/>
                <w:sz w:val="18"/>
              </w:rPr>
              <w:t>Media aritmética</w:t>
            </w:r>
          </w:p>
        </w:tc>
        <w:tc>
          <w:tcPr>
            <w:tcW w:w="2084" w:type="dxa"/>
            <w:vAlign w:val="center"/>
          </w:tcPr>
          <w:p w:rsidR="00E50562" w:rsidRPr="00EC1FD1" w:rsidRDefault="00E50562" w:rsidP="00FC4D73">
            <w:pPr>
              <w:pStyle w:val="Sinespaciado"/>
              <w:jc w:val="center"/>
              <w:rPr>
                <w:rFonts w:cstheme="minorHAnsi"/>
                <w:sz w:val="18"/>
              </w:rPr>
            </w:pPr>
            <w:r w:rsidRPr="00EC1FD1">
              <w:rPr>
                <w:rFonts w:cstheme="minorHAnsi"/>
                <w:sz w:val="18"/>
              </w:rPr>
              <w:t>Fluorescencia UV (método automático)</w:t>
            </w:r>
          </w:p>
        </w:tc>
      </w:tr>
      <w:tr w:rsidR="00E50562" w:rsidRPr="00EC1FD1" w:rsidTr="00E50562">
        <w:trPr>
          <w:trHeight w:val="1621"/>
          <w:jc w:val="center"/>
        </w:trPr>
        <w:tc>
          <w:tcPr>
            <w:tcW w:w="1559" w:type="dxa"/>
            <w:vAlign w:val="center"/>
          </w:tcPr>
          <w:p w:rsidR="00E50562" w:rsidRPr="00EC1FD1" w:rsidRDefault="00E50562" w:rsidP="00FC4D73">
            <w:pPr>
              <w:pStyle w:val="Sinespaciado"/>
              <w:jc w:val="center"/>
              <w:rPr>
                <w:rFonts w:cstheme="minorHAnsi"/>
                <w:sz w:val="18"/>
              </w:rPr>
            </w:pPr>
            <w:r w:rsidRPr="00EC1FD1">
              <w:rPr>
                <w:rFonts w:cstheme="minorHAnsi"/>
                <w:sz w:val="18"/>
              </w:rPr>
              <w:lastRenderedPageBreak/>
              <w:t>Dióxido de Azufre</w:t>
            </w:r>
          </w:p>
        </w:tc>
        <w:tc>
          <w:tcPr>
            <w:tcW w:w="1023" w:type="dxa"/>
            <w:vAlign w:val="center"/>
          </w:tcPr>
          <w:p w:rsidR="00E50562" w:rsidRPr="00EC1FD1" w:rsidRDefault="00E50562" w:rsidP="00FC4D73">
            <w:pPr>
              <w:pStyle w:val="Sinespaciado"/>
              <w:jc w:val="center"/>
              <w:rPr>
                <w:rFonts w:cstheme="minorHAnsi"/>
                <w:sz w:val="18"/>
              </w:rPr>
            </w:pPr>
            <w:r w:rsidRPr="00EC1FD1">
              <w:rPr>
                <w:rFonts w:cstheme="minorHAnsi"/>
                <w:sz w:val="18"/>
              </w:rPr>
              <w:t>24 horas</w:t>
            </w:r>
          </w:p>
        </w:tc>
        <w:tc>
          <w:tcPr>
            <w:tcW w:w="1011" w:type="dxa"/>
            <w:vAlign w:val="center"/>
          </w:tcPr>
          <w:p w:rsidR="00E50562" w:rsidRPr="00EC1FD1" w:rsidRDefault="00E50562" w:rsidP="00FC4D73">
            <w:pPr>
              <w:pStyle w:val="Sinespaciado"/>
              <w:jc w:val="center"/>
              <w:rPr>
                <w:rFonts w:cstheme="minorHAnsi"/>
                <w:sz w:val="18"/>
              </w:rPr>
            </w:pPr>
            <w:r w:rsidRPr="00EC1FD1">
              <w:rPr>
                <w:rFonts w:cstheme="minorHAnsi"/>
                <w:sz w:val="18"/>
              </w:rPr>
              <w:t>20</w:t>
            </w:r>
          </w:p>
        </w:tc>
        <w:tc>
          <w:tcPr>
            <w:tcW w:w="1060" w:type="dxa"/>
            <w:vAlign w:val="center"/>
          </w:tcPr>
          <w:p w:rsidR="00E50562" w:rsidRPr="00EC1FD1" w:rsidRDefault="00E50562" w:rsidP="00FC4D73">
            <w:pPr>
              <w:pStyle w:val="Sinespaciado"/>
              <w:jc w:val="center"/>
              <w:rPr>
                <w:rFonts w:cstheme="minorHAnsi"/>
                <w:sz w:val="18"/>
              </w:rPr>
            </w:pPr>
            <w:r w:rsidRPr="00EC1FD1">
              <w:rPr>
                <w:rFonts w:cstheme="minorHAnsi"/>
                <w:sz w:val="18"/>
              </w:rPr>
              <w:t>1 de Enero del 2014</w:t>
            </w:r>
          </w:p>
        </w:tc>
        <w:tc>
          <w:tcPr>
            <w:tcW w:w="1192" w:type="dxa"/>
            <w:vAlign w:val="center"/>
          </w:tcPr>
          <w:p w:rsidR="00E50562" w:rsidRPr="00EC1FD1" w:rsidRDefault="00E50562" w:rsidP="00FC4D73">
            <w:pPr>
              <w:pStyle w:val="Sinespaciado"/>
              <w:jc w:val="center"/>
              <w:rPr>
                <w:rFonts w:cstheme="minorHAnsi"/>
                <w:sz w:val="18"/>
              </w:rPr>
            </w:pPr>
            <w:r w:rsidRPr="00EC1FD1">
              <w:rPr>
                <w:rFonts w:cstheme="minorHAnsi"/>
                <w:sz w:val="18"/>
              </w:rPr>
              <w:t>Media aritmética</w:t>
            </w:r>
          </w:p>
        </w:tc>
        <w:tc>
          <w:tcPr>
            <w:tcW w:w="2084" w:type="dxa"/>
            <w:vAlign w:val="center"/>
          </w:tcPr>
          <w:p w:rsidR="00E50562" w:rsidRPr="00EC1FD1" w:rsidRDefault="00E50562" w:rsidP="00FC4D73">
            <w:pPr>
              <w:pStyle w:val="Sinespaciado"/>
              <w:jc w:val="center"/>
              <w:rPr>
                <w:rFonts w:cstheme="minorHAnsi"/>
                <w:sz w:val="18"/>
              </w:rPr>
            </w:pPr>
            <w:r w:rsidRPr="00EC1FD1">
              <w:rPr>
                <w:rFonts w:cstheme="minorHAnsi"/>
                <w:sz w:val="18"/>
              </w:rPr>
              <w:t>Fluorescencia UV (Método automático)</w:t>
            </w:r>
          </w:p>
        </w:tc>
      </w:tr>
    </w:tbl>
    <w:p w:rsidR="00E50562" w:rsidRPr="00FC4D73" w:rsidRDefault="00E50562" w:rsidP="00FC4D73">
      <w:pPr>
        <w:pStyle w:val="Sinespaciado"/>
        <w:ind w:left="360"/>
        <w:jc w:val="both"/>
        <w:rPr>
          <w:rFonts w:cstheme="minorHAnsi"/>
          <w:b/>
          <w:sz w:val="16"/>
        </w:rPr>
      </w:pPr>
      <w:r w:rsidRPr="00FC4D73">
        <w:rPr>
          <w:rFonts w:cstheme="minorHAnsi"/>
          <w:b/>
          <w:sz w:val="16"/>
        </w:rPr>
        <w:t>Fuente: D.S. N° 003-2008-MINAM</w:t>
      </w:r>
    </w:p>
    <w:p w:rsidR="00E50562" w:rsidRPr="00FC4D73" w:rsidRDefault="00E50562" w:rsidP="00FC4D73">
      <w:pPr>
        <w:pStyle w:val="Sinespaciado"/>
        <w:ind w:left="360"/>
        <w:jc w:val="both"/>
        <w:rPr>
          <w:rFonts w:cstheme="minorHAnsi"/>
        </w:rPr>
      </w:pPr>
    </w:p>
    <w:p w:rsidR="00E50562" w:rsidRPr="00FC4D73" w:rsidRDefault="00E50562" w:rsidP="00FC4D73">
      <w:pPr>
        <w:pStyle w:val="Sinespaciado"/>
        <w:jc w:val="both"/>
        <w:rPr>
          <w:rFonts w:cstheme="minorHAnsi"/>
          <w:b/>
        </w:rPr>
      </w:pPr>
      <w:r w:rsidRPr="00FC4D73">
        <w:rPr>
          <w:rFonts w:cstheme="minorHAnsi"/>
          <w:b/>
        </w:rPr>
        <w:t>Estaciones de monitoreo</w:t>
      </w:r>
    </w:p>
    <w:p w:rsidR="00E50562" w:rsidRPr="00FC4D73" w:rsidRDefault="00E50562" w:rsidP="00FC4D73">
      <w:pPr>
        <w:pStyle w:val="Sinespaciado"/>
        <w:jc w:val="both"/>
        <w:rPr>
          <w:rFonts w:cstheme="minorHAnsi"/>
        </w:rPr>
      </w:pPr>
      <w:r w:rsidRPr="00FC4D73">
        <w:rPr>
          <w:rFonts w:cstheme="minorHAnsi"/>
        </w:rPr>
        <w:t>Se han establecido dos (2) estaciones de monitoreo para</w:t>
      </w:r>
      <w:r w:rsidR="00C72E94" w:rsidRPr="00FC4D73">
        <w:rPr>
          <w:rFonts w:cstheme="minorHAnsi"/>
        </w:rPr>
        <w:t xml:space="preserve"> </w:t>
      </w:r>
      <w:r w:rsidRPr="00FC4D73">
        <w:rPr>
          <w:rFonts w:cstheme="minorHAnsi"/>
        </w:rPr>
        <w:t>la calidad de aire. En el siguiente cuadro se mostraran las coordenadas en UTM</w:t>
      </w:r>
      <w:r w:rsidR="00C72E94" w:rsidRPr="00FC4D73">
        <w:rPr>
          <w:rFonts w:cstheme="minorHAnsi"/>
        </w:rPr>
        <w:t xml:space="preserve"> </w:t>
      </w:r>
      <w:r w:rsidRPr="00FC4D73">
        <w:rPr>
          <w:rFonts w:cstheme="minorHAnsi"/>
        </w:rPr>
        <w:t>y en el anexo……… se presenta el mapa de Plan de Seguimiento y Control.</w:t>
      </w:r>
    </w:p>
    <w:p w:rsidR="00E50562" w:rsidRPr="00FC4D73" w:rsidRDefault="00E50562" w:rsidP="00FC4D73">
      <w:pPr>
        <w:pStyle w:val="Sinespaciado"/>
        <w:jc w:val="both"/>
        <w:rPr>
          <w:rFonts w:cstheme="minorHAnsi"/>
        </w:rPr>
      </w:pPr>
    </w:p>
    <w:p w:rsidR="00E50562" w:rsidRPr="00FC4D73" w:rsidRDefault="00E50562" w:rsidP="00FC4D73">
      <w:pPr>
        <w:pStyle w:val="Sinespaciado"/>
        <w:jc w:val="center"/>
        <w:rPr>
          <w:rFonts w:cstheme="minorHAnsi"/>
          <w:b/>
        </w:rPr>
      </w:pPr>
      <w:r w:rsidRPr="00FC4D73">
        <w:rPr>
          <w:rFonts w:cstheme="minorHAnsi"/>
          <w:b/>
        </w:rPr>
        <w:t>Cuadro N°</w:t>
      </w:r>
      <w:r w:rsidRPr="00FC4D73">
        <w:rPr>
          <w:rFonts w:cstheme="minorHAnsi"/>
          <w:b/>
        </w:rPr>
        <w:t xml:space="preserve">7.1.03: </w:t>
      </w:r>
      <w:r w:rsidRPr="00FC4D73">
        <w:rPr>
          <w:rFonts w:cstheme="minorHAnsi"/>
          <w:b/>
        </w:rPr>
        <w:t>Estaciones de monitoreo para el se</w:t>
      </w:r>
      <w:r w:rsidRPr="00FC4D73">
        <w:rPr>
          <w:rFonts w:cstheme="minorHAnsi"/>
          <w:b/>
        </w:rPr>
        <w:t>guimiento de la calidad de aire</w:t>
      </w:r>
    </w:p>
    <w:tbl>
      <w:tblPr>
        <w:tblStyle w:val="Tablaconcuadrcula"/>
        <w:tblW w:w="0" w:type="auto"/>
        <w:jc w:val="center"/>
        <w:tblInd w:w="1097" w:type="dxa"/>
        <w:tblLook w:val="04A0" w:firstRow="1" w:lastRow="0" w:firstColumn="1" w:lastColumn="0" w:noHBand="0" w:noVBand="1"/>
      </w:tblPr>
      <w:tblGrid>
        <w:gridCol w:w="1340"/>
        <w:gridCol w:w="3939"/>
        <w:gridCol w:w="1172"/>
        <w:gridCol w:w="1172"/>
      </w:tblGrid>
      <w:tr w:rsidR="00C632F4" w:rsidRPr="00EC1FD1" w:rsidTr="00C72E94">
        <w:trPr>
          <w:jc w:val="center"/>
        </w:trPr>
        <w:tc>
          <w:tcPr>
            <w:tcW w:w="1340" w:type="dxa"/>
            <w:vMerge w:val="restart"/>
            <w:shd w:val="clear" w:color="auto" w:fill="95B3D7" w:themeFill="accent1" w:themeFillTint="99"/>
            <w:vAlign w:val="center"/>
          </w:tcPr>
          <w:p w:rsidR="00C632F4" w:rsidRPr="00EC1FD1" w:rsidRDefault="00C632F4" w:rsidP="00FC4D73">
            <w:pPr>
              <w:pStyle w:val="Sinespaciado"/>
              <w:jc w:val="center"/>
              <w:rPr>
                <w:rFonts w:cstheme="minorHAnsi"/>
                <w:b/>
                <w:sz w:val="18"/>
              </w:rPr>
            </w:pPr>
            <w:r w:rsidRPr="00EC1FD1">
              <w:rPr>
                <w:rFonts w:cstheme="minorHAnsi"/>
                <w:b/>
                <w:sz w:val="18"/>
              </w:rPr>
              <w:t>Estación</w:t>
            </w:r>
          </w:p>
        </w:tc>
        <w:tc>
          <w:tcPr>
            <w:tcW w:w="0" w:type="auto"/>
            <w:vMerge w:val="restart"/>
            <w:shd w:val="clear" w:color="auto" w:fill="95B3D7" w:themeFill="accent1" w:themeFillTint="99"/>
            <w:vAlign w:val="center"/>
          </w:tcPr>
          <w:p w:rsidR="00C632F4" w:rsidRPr="00EC1FD1" w:rsidRDefault="00C632F4" w:rsidP="00FC4D73">
            <w:pPr>
              <w:pStyle w:val="Sinespaciado"/>
              <w:jc w:val="center"/>
              <w:rPr>
                <w:rFonts w:cstheme="minorHAnsi"/>
                <w:b/>
                <w:sz w:val="18"/>
              </w:rPr>
            </w:pPr>
            <w:r w:rsidRPr="00EC1FD1">
              <w:rPr>
                <w:rFonts w:cstheme="minorHAnsi"/>
                <w:b/>
                <w:sz w:val="18"/>
              </w:rPr>
              <w:t>Descripción</w:t>
            </w:r>
          </w:p>
        </w:tc>
        <w:tc>
          <w:tcPr>
            <w:tcW w:w="0" w:type="auto"/>
            <w:gridSpan w:val="2"/>
            <w:shd w:val="clear" w:color="auto" w:fill="95B3D7" w:themeFill="accent1" w:themeFillTint="99"/>
            <w:vAlign w:val="center"/>
          </w:tcPr>
          <w:p w:rsidR="00C632F4" w:rsidRPr="00EC1FD1" w:rsidRDefault="00C632F4" w:rsidP="00FC4D73">
            <w:pPr>
              <w:pStyle w:val="Sinespaciado"/>
              <w:jc w:val="center"/>
              <w:rPr>
                <w:rFonts w:cstheme="minorHAnsi"/>
                <w:b/>
                <w:sz w:val="18"/>
              </w:rPr>
            </w:pPr>
            <w:r w:rsidRPr="00EC1FD1">
              <w:rPr>
                <w:rFonts w:cstheme="minorHAnsi"/>
                <w:b/>
                <w:sz w:val="18"/>
              </w:rPr>
              <w:t>Coordenadas UTM WGS 84 Zona</w:t>
            </w:r>
          </w:p>
        </w:tc>
      </w:tr>
      <w:tr w:rsidR="00C632F4" w:rsidRPr="00EC1FD1" w:rsidTr="00C72E94">
        <w:trPr>
          <w:jc w:val="center"/>
        </w:trPr>
        <w:tc>
          <w:tcPr>
            <w:tcW w:w="1340" w:type="dxa"/>
            <w:vMerge/>
            <w:shd w:val="clear" w:color="auto" w:fill="95B3D7" w:themeFill="accent1" w:themeFillTint="99"/>
            <w:vAlign w:val="center"/>
          </w:tcPr>
          <w:p w:rsidR="00C632F4" w:rsidRPr="00EC1FD1" w:rsidRDefault="00C632F4" w:rsidP="00FC4D73">
            <w:pPr>
              <w:pStyle w:val="Sinespaciado"/>
              <w:jc w:val="center"/>
              <w:rPr>
                <w:rFonts w:cstheme="minorHAnsi"/>
                <w:b/>
                <w:sz w:val="18"/>
              </w:rPr>
            </w:pPr>
          </w:p>
        </w:tc>
        <w:tc>
          <w:tcPr>
            <w:tcW w:w="0" w:type="auto"/>
            <w:vMerge/>
            <w:shd w:val="clear" w:color="auto" w:fill="95B3D7" w:themeFill="accent1" w:themeFillTint="99"/>
            <w:vAlign w:val="center"/>
          </w:tcPr>
          <w:p w:rsidR="00C632F4" w:rsidRPr="00EC1FD1" w:rsidRDefault="00C632F4" w:rsidP="00FC4D73">
            <w:pPr>
              <w:pStyle w:val="Sinespaciado"/>
              <w:jc w:val="center"/>
              <w:rPr>
                <w:rFonts w:cstheme="minorHAnsi"/>
                <w:b/>
                <w:sz w:val="18"/>
              </w:rPr>
            </w:pPr>
          </w:p>
        </w:tc>
        <w:tc>
          <w:tcPr>
            <w:tcW w:w="0" w:type="auto"/>
            <w:shd w:val="clear" w:color="auto" w:fill="95B3D7" w:themeFill="accent1" w:themeFillTint="99"/>
            <w:vAlign w:val="center"/>
          </w:tcPr>
          <w:p w:rsidR="00C632F4" w:rsidRPr="00EC1FD1" w:rsidRDefault="00C632F4" w:rsidP="00FC4D73">
            <w:pPr>
              <w:pStyle w:val="Sinespaciado"/>
              <w:jc w:val="center"/>
              <w:rPr>
                <w:rFonts w:cstheme="minorHAnsi"/>
                <w:b/>
                <w:sz w:val="18"/>
              </w:rPr>
            </w:pPr>
            <w:r w:rsidRPr="00EC1FD1">
              <w:rPr>
                <w:rFonts w:cstheme="minorHAnsi"/>
                <w:b/>
                <w:sz w:val="18"/>
              </w:rPr>
              <w:t>Norte</w:t>
            </w:r>
          </w:p>
        </w:tc>
        <w:tc>
          <w:tcPr>
            <w:tcW w:w="0" w:type="auto"/>
            <w:shd w:val="clear" w:color="auto" w:fill="95B3D7" w:themeFill="accent1" w:themeFillTint="99"/>
            <w:vAlign w:val="center"/>
          </w:tcPr>
          <w:p w:rsidR="00C632F4" w:rsidRPr="00EC1FD1" w:rsidRDefault="00C632F4" w:rsidP="00FC4D73">
            <w:pPr>
              <w:pStyle w:val="Sinespaciado"/>
              <w:jc w:val="center"/>
              <w:rPr>
                <w:rFonts w:cstheme="minorHAnsi"/>
                <w:b/>
                <w:sz w:val="18"/>
              </w:rPr>
            </w:pPr>
            <w:r w:rsidRPr="00EC1FD1">
              <w:rPr>
                <w:rFonts w:cstheme="minorHAnsi"/>
                <w:b/>
                <w:sz w:val="18"/>
              </w:rPr>
              <w:t>Este</w:t>
            </w:r>
          </w:p>
        </w:tc>
      </w:tr>
      <w:tr w:rsidR="00C632F4" w:rsidRPr="00EC1FD1" w:rsidTr="00C72E94">
        <w:trPr>
          <w:jc w:val="center"/>
        </w:trPr>
        <w:tc>
          <w:tcPr>
            <w:tcW w:w="1340" w:type="dxa"/>
            <w:vAlign w:val="center"/>
          </w:tcPr>
          <w:p w:rsidR="00C632F4" w:rsidRPr="00EC1FD1" w:rsidRDefault="00C632F4" w:rsidP="00FC4D73">
            <w:pPr>
              <w:pStyle w:val="Sinespaciado"/>
              <w:jc w:val="center"/>
              <w:rPr>
                <w:rFonts w:cstheme="minorHAnsi"/>
                <w:sz w:val="18"/>
              </w:rPr>
            </w:pPr>
            <w:r w:rsidRPr="00EC1FD1">
              <w:rPr>
                <w:rFonts w:cstheme="minorHAnsi"/>
                <w:sz w:val="18"/>
              </w:rPr>
              <w:t>SCHOC-01</w:t>
            </w:r>
          </w:p>
        </w:tc>
        <w:tc>
          <w:tcPr>
            <w:tcW w:w="0" w:type="auto"/>
            <w:vAlign w:val="center"/>
          </w:tcPr>
          <w:p w:rsidR="00C632F4" w:rsidRPr="00EC1FD1" w:rsidRDefault="00C632F4" w:rsidP="00FC4D73">
            <w:pPr>
              <w:rPr>
                <w:rFonts w:cstheme="minorHAnsi"/>
                <w:sz w:val="18"/>
              </w:rPr>
            </w:pPr>
            <w:r w:rsidRPr="00EC1FD1">
              <w:rPr>
                <w:rFonts w:cstheme="minorHAnsi"/>
                <w:sz w:val="18"/>
              </w:rPr>
              <w:t>Ubicado en la azotea de</w:t>
            </w:r>
            <w:r w:rsidRPr="00EC1FD1">
              <w:rPr>
                <w:rFonts w:cstheme="minorHAnsi"/>
                <w:sz w:val="18"/>
              </w:rPr>
              <w:t xml:space="preserve"> </w:t>
            </w:r>
            <w:r w:rsidRPr="00EC1FD1">
              <w:rPr>
                <w:rFonts w:cstheme="minorHAnsi"/>
                <w:sz w:val="18"/>
              </w:rPr>
              <w:t xml:space="preserve">la Municipalidad de Santiago de </w:t>
            </w:r>
            <w:proofErr w:type="spellStart"/>
            <w:r w:rsidRPr="00EC1FD1">
              <w:rPr>
                <w:rFonts w:cstheme="minorHAnsi"/>
                <w:sz w:val="18"/>
              </w:rPr>
              <w:t>Chocorvos</w:t>
            </w:r>
            <w:proofErr w:type="spellEnd"/>
            <w:r w:rsidRPr="00EC1FD1">
              <w:rPr>
                <w:rFonts w:cstheme="minorHAnsi"/>
                <w:sz w:val="18"/>
              </w:rPr>
              <w:t>.</w:t>
            </w:r>
          </w:p>
        </w:tc>
        <w:tc>
          <w:tcPr>
            <w:tcW w:w="0" w:type="auto"/>
            <w:vAlign w:val="center"/>
          </w:tcPr>
          <w:p w:rsidR="00C632F4" w:rsidRPr="00EC1FD1" w:rsidRDefault="00C632F4" w:rsidP="00FC4D73">
            <w:pPr>
              <w:pStyle w:val="Sinespaciado"/>
              <w:jc w:val="center"/>
              <w:rPr>
                <w:rFonts w:cstheme="minorHAnsi"/>
                <w:sz w:val="18"/>
              </w:rPr>
            </w:pPr>
            <w:r w:rsidRPr="00EC1FD1">
              <w:rPr>
                <w:rFonts w:cstheme="minorHAnsi"/>
                <w:sz w:val="18"/>
              </w:rPr>
              <w:t>8471585</w:t>
            </w:r>
          </w:p>
        </w:tc>
        <w:tc>
          <w:tcPr>
            <w:tcW w:w="0" w:type="auto"/>
            <w:vAlign w:val="center"/>
          </w:tcPr>
          <w:p w:rsidR="00C632F4" w:rsidRPr="00EC1FD1" w:rsidRDefault="00C632F4" w:rsidP="00FC4D73">
            <w:pPr>
              <w:pStyle w:val="Sinespaciado"/>
              <w:jc w:val="center"/>
              <w:rPr>
                <w:rFonts w:cstheme="minorHAnsi"/>
                <w:sz w:val="18"/>
              </w:rPr>
            </w:pPr>
            <w:r w:rsidRPr="00EC1FD1">
              <w:rPr>
                <w:rFonts w:cstheme="minorHAnsi"/>
                <w:sz w:val="18"/>
              </w:rPr>
              <w:t>0472174</w:t>
            </w:r>
          </w:p>
        </w:tc>
      </w:tr>
      <w:tr w:rsidR="00C632F4" w:rsidRPr="00EC1FD1" w:rsidTr="00C72E94">
        <w:trPr>
          <w:jc w:val="center"/>
        </w:trPr>
        <w:tc>
          <w:tcPr>
            <w:tcW w:w="1340" w:type="dxa"/>
            <w:vAlign w:val="center"/>
          </w:tcPr>
          <w:p w:rsidR="00C632F4" w:rsidRPr="00EC1FD1" w:rsidRDefault="00C632F4" w:rsidP="00FC4D73">
            <w:pPr>
              <w:pStyle w:val="Sinespaciado"/>
              <w:jc w:val="center"/>
              <w:rPr>
                <w:rFonts w:cstheme="minorHAnsi"/>
                <w:sz w:val="18"/>
              </w:rPr>
            </w:pPr>
            <w:r w:rsidRPr="00EC1FD1">
              <w:rPr>
                <w:rFonts w:cstheme="minorHAnsi"/>
                <w:sz w:val="18"/>
              </w:rPr>
              <w:t>SCHOC-02</w:t>
            </w:r>
          </w:p>
        </w:tc>
        <w:tc>
          <w:tcPr>
            <w:tcW w:w="0" w:type="auto"/>
            <w:vAlign w:val="center"/>
          </w:tcPr>
          <w:p w:rsidR="00C632F4" w:rsidRPr="00EC1FD1" w:rsidRDefault="00C632F4" w:rsidP="00FC4D73">
            <w:pPr>
              <w:rPr>
                <w:rFonts w:cstheme="minorHAnsi"/>
                <w:sz w:val="18"/>
              </w:rPr>
            </w:pPr>
            <w:r w:rsidRPr="00EC1FD1">
              <w:rPr>
                <w:rFonts w:cstheme="minorHAnsi"/>
                <w:sz w:val="18"/>
              </w:rPr>
              <w:t>Ubicada en la azotea de una casa</w:t>
            </w:r>
            <w:r w:rsidRPr="00EC1FD1">
              <w:rPr>
                <w:rFonts w:cstheme="minorHAnsi"/>
                <w:sz w:val="18"/>
              </w:rPr>
              <w:t xml:space="preserve"> </w:t>
            </w:r>
            <w:r w:rsidRPr="00EC1FD1">
              <w:rPr>
                <w:rFonts w:cstheme="minorHAnsi"/>
                <w:sz w:val="18"/>
              </w:rPr>
              <w:t>colindante</w:t>
            </w:r>
            <w:r w:rsidRPr="00EC1FD1">
              <w:rPr>
                <w:rFonts w:cstheme="minorHAnsi"/>
                <w:sz w:val="18"/>
              </w:rPr>
              <w:t xml:space="preserve"> </w:t>
            </w:r>
            <w:r w:rsidRPr="00EC1FD1">
              <w:rPr>
                <w:rFonts w:cstheme="minorHAnsi"/>
                <w:sz w:val="18"/>
              </w:rPr>
              <w:t>con el proyecto.</w:t>
            </w:r>
          </w:p>
        </w:tc>
        <w:tc>
          <w:tcPr>
            <w:tcW w:w="0" w:type="auto"/>
            <w:vAlign w:val="center"/>
          </w:tcPr>
          <w:p w:rsidR="00C632F4" w:rsidRPr="00EC1FD1" w:rsidRDefault="00C632F4" w:rsidP="00FC4D73">
            <w:pPr>
              <w:pStyle w:val="Sinespaciado"/>
              <w:jc w:val="center"/>
              <w:rPr>
                <w:rFonts w:cstheme="minorHAnsi"/>
                <w:sz w:val="18"/>
              </w:rPr>
            </w:pPr>
            <w:r w:rsidRPr="00EC1FD1">
              <w:rPr>
                <w:rFonts w:cstheme="minorHAnsi"/>
                <w:sz w:val="18"/>
              </w:rPr>
              <w:t>8471518</w:t>
            </w:r>
          </w:p>
        </w:tc>
        <w:tc>
          <w:tcPr>
            <w:tcW w:w="0" w:type="auto"/>
            <w:vAlign w:val="center"/>
          </w:tcPr>
          <w:p w:rsidR="00C632F4" w:rsidRPr="00EC1FD1" w:rsidRDefault="00C632F4" w:rsidP="00FC4D73">
            <w:pPr>
              <w:pStyle w:val="Sinespaciado"/>
              <w:jc w:val="center"/>
              <w:rPr>
                <w:rFonts w:cstheme="minorHAnsi"/>
                <w:sz w:val="18"/>
              </w:rPr>
            </w:pPr>
            <w:r w:rsidRPr="00EC1FD1">
              <w:rPr>
                <w:rFonts w:cstheme="minorHAnsi"/>
                <w:sz w:val="18"/>
              </w:rPr>
              <w:t>0472550</w:t>
            </w:r>
          </w:p>
        </w:tc>
      </w:tr>
    </w:tbl>
    <w:p w:rsidR="00E50562" w:rsidRPr="00FC4D73" w:rsidRDefault="00E50562" w:rsidP="00FC4D73">
      <w:pPr>
        <w:pStyle w:val="Sinespaciado"/>
        <w:ind w:left="360"/>
        <w:jc w:val="both"/>
        <w:rPr>
          <w:rFonts w:cstheme="minorHAnsi"/>
        </w:rPr>
      </w:pPr>
    </w:p>
    <w:p w:rsidR="00E50562" w:rsidRPr="00FC4D73" w:rsidRDefault="00E50562" w:rsidP="00FC4D73">
      <w:pPr>
        <w:pStyle w:val="Sinespaciado"/>
        <w:jc w:val="both"/>
        <w:rPr>
          <w:rFonts w:cstheme="minorHAnsi"/>
          <w:b/>
        </w:rPr>
      </w:pPr>
      <w:r w:rsidRPr="00FC4D73">
        <w:rPr>
          <w:rFonts w:cstheme="minorHAnsi"/>
          <w:b/>
        </w:rPr>
        <w:t>Frecuencia de monitoreo</w:t>
      </w:r>
      <w:r w:rsidR="00C72E94" w:rsidRPr="00FC4D73">
        <w:rPr>
          <w:rFonts w:cstheme="minorHAnsi"/>
          <w:b/>
        </w:rPr>
        <w:t xml:space="preserve"> </w:t>
      </w:r>
    </w:p>
    <w:p w:rsidR="00E50562" w:rsidRPr="00FC4D73" w:rsidRDefault="00E50562" w:rsidP="00FC4D73">
      <w:pPr>
        <w:pStyle w:val="Sinespaciado"/>
        <w:jc w:val="both"/>
        <w:rPr>
          <w:rFonts w:cstheme="minorHAnsi"/>
        </w:rPr>
      </w:pPr>
      <w:r w:rsidRPr="00FC4D73">
        <w:rPr>
          <w:rFonts w:cstheme="minorHAnsi"/>
        </w:rPr>
        <w:t>La frecuencia</w:t>
      </w:r>
      <w:r w:rsidR="00C72E94" w:rsidRPr="00FC4D73">
        <w:rPr>
          <w:rFonts w:cstheme="minorHAnsi"/>
        </w:rPr>
        <w:t xml:space="preserve"> </w:t>
      </w:r>
      <w:r w:rsidRPr="00FC4D73">
        <w:rPr>
          <w:rFonts w:cstheme="minorHAnsi"/>
        </w:rPr>
        <w:t xml:space="preserve">del monitoreo de la calidad de aire en esta etapa será trimestral, debido a que la construcción del puente </w:t>
      </w:r>
      <w:proofErr w:type="spellStart"/>
      <w:r w:rsidRPr="00FC4D73">
        <w:rPr>
          <w:rFonts w:cstheme="minorHAnsi"/>
        </w:rPr>
        <w:t>carrozable</w:t>
      </w:r>
      <w:proofErr w:type="spellEnd"/>
      <w:r w:rsidRPr="00FC4D73">
        <w:rPr>
          <w:rFonts w:cstheme="minorHAnsi"/>
        </w:rPr>
        <w:t xml:space="preserve"> tendrá una duración de 7 meses.</w:t>
      </w:r>
      <w:r w:rsidRPr="00FC4D73">
        <w:rPr>
          <w:rFonts w:cstheme="minorHAnsi"/>
        </w:rPr>
        <w:tab/>
      </w:r>
    </w:p>
    <w:p w:rsidR="00E50562" w:rsidRPr="00FC4D73" w:rsidRDefault="00E50562" w:rsidP="00FC4D73">
      <w:pPr>
        <w:pStyle w:val="Sinespaciado"/>
        <w:ind w:left="567"/>
        <w:outlineLvl w:val="1"/>
        <w:rPr>
          <w:rFonts w:cstheme="minorHAnsi"/>
          <w:b/>
        </w:rPr>
      </w:pPr>
    </w:p>
    <w:p w:rsidR="00FB4E44" w:rsidRPr="00FC4D73" w:rsidRDefault="00FB4E44" w:rsidP="00FC4D73">
      <w:pPr>
        <w:pStyle w:val="Sinespaciado"/>
        <w:numPr>
          <w:ilvl w:val="1"/>
          <w:numId w:val="13"/>
        </w:numPr>
        <w:ind w:left="567" w:hanging="567"/>
        <w:outlineLvl w:val="1"/>
        <w:rPr>
          <w:rFonts w:cstheme="minorHAnsi"/>
          <w:b/>
        </w:rPr>
      </w:pPr>
      <w:r w:rsidRPr="00FC4D73">
        <w:rPr>
          <w:rFonts w:cstheme="minorHAnsi"/>
          <w:b/>
        </w:rPr>
        <w:t>Monitoreo de los Niveles Sonoros</w:t>
      </w:r>
    </w:p>
    <w:p w:rsidR="00C72E94" w:rsidRPr="00FC4D73" w:rsidRDefault="00C72E94" w:rsidP="00FC4D73">
      <w:pPr>
        <w:pStyle w:val="Sinespaciado"/>
        <w:jc w:val="both"/>
        <w:rPr>
          <w:rFonts w:cstheme="minorHAnsi"/>
        </w:rPr>
      </w:pPr>
      <w:r w:rsidRPr="00FC4D73">
        <w:rPr>
          <w:rFonts w:cstheme="minorHAnsi"/>
        </w:rPr>
        <w:t>Los niveles de ruido ambiental (presión sonora) que generara las actividades de construcción, están determinadas por las diferentes actividades que involucren la utilización de maquinarias y equipos que generan ruidos.</w:t>
      </w:r>
    </w:p>
    <w:p w:rsidR="00C72E94" w:rsidRPr="00FC4D73" w:rsidRDefault="00C72E94" w:rsidP="00FC4D73">
      <w:pPr>
        <w:pStyle w:val="Sinespaciado"/>
        <w:jc w:val="both"/>
        <w:rPr>
          <w:rFonts w:cstheme="minorHAnsi"/>
        </w:rPr>
      </w:pPr>
      <w:r w:rsidRPr="00FC4D73">
        <w:rPr>
          <w:rFonts w:cstheme="minorHAnsi"/>
        </w:rPr>
        <w:t>Para la ejecución de monitoreo de ruido se tendrá en cuenta Protocolo Nacional de Monitoreo de Ruido Ambiental (Decreto Supremo N° 027-2013-MINAM), los resultados obtenidos serán comparados con el Reglamento de Estándares Nacionales de Calidad Ambiental para Ruido (Decreto Supremo N° 085-2003-PCM), para la medición de los niveles de ruido  se hará el uso de un sonómetro debidamente calibrado.</w:t>
      </w:r>
    </w:p>
    <w:p w:rsidR="00C72E94" w:rsidRPr="00FC4D73" w:rsidRDefault="00C72E94" w:rsidP="00FC4D73">
      <w:pPr>
        <w:pStyle w:val="Sinespaciado"/>
        <w:jc w:val="both"/>
        <w:rPr>
          <w:rFonts w:cstheme="minorHAnsi"/>
        </w:rPr>
      </w:pPr>
    </w:p>
    <w:p w:rsidR="00C72E94" w:rsidRPr="00FC4D73" w:rsidRDefault="00C72E94" w:rsidP="00FC4D73">
      <w:pPr>
        <w:pStyle w:val="Sinespaciado"/>
        <w:jc w:val="both"/>
        <w:rPr>
          <w:rFonts w:cstheme="minorHAnsi"/>
          <w:b/>
        </w:rPr>
      </w:pPr>
      <w:r w:rsidRPr="00FC4D73">
        <w:rPr>
          <w:rFonts w:cstheme="minorHAnsi"/>
          <w:b/>
        </w:rPr>
        <w:t>Parámetros</w:t>
      </w:r>
    </w:p>
    <w:p w:rsidR="00C72E94" w:rsidRPr="00FC4D73" w:rsidRDefault="00C72E94" w:rsidP="00FC4D73">
      <w:pPr>
        <w:pStyle w:val="Sinespaciado"/>
        <w:jc w:val="both"/>
        <w:rPr>
          <w:rFonts w:cstheme="minorHAnsi"/>
        </w:rPr>
      </w:pPr>
      <w:r w:rsidRPr="00FC4D73">
        <w:rPr>
          <w:rFonts w:cstheme="minorHAnsi"/>
        </w:rPr>
        <w:t xml:space="preserve">El monitoreo de ruido evaluara el nivel de presión sonora, los </w:t>
      </w:r>
      <w:proofErr w:type="spellStart"/>
      <w:r w:rsidRPr="00FC4D73">
        <w:rPr>
          <w:rFonts w:cstheme="minorHAnsi"/>
        </w:rPr>
        <w:t>monitoreos</w:t>
      </w:r>
      <w:proofErr w:type="spellEnd"/>
      <w:r w:rsidRPr="00FC4D73">
        <w:rPr>
          <w:rFonts w:cstheme="minorHAnsi"/>
        </w:rPr>
        <w:t xml:space="preserve"> se realizaran tomando como referencia los ECA de ruido para zona industrial, tal como se realizó en la line base.</w:t>
      </w:r>
    </w:p>
    <w:p w:rsidR="00C72E94" w:rsidRPr="00FC4D73" w:rsidRDefault="00C72E94" w:rsidP="00FC4D73">
      <w:pPr>
        <w:pStyle w:val="Sinespaciado"/>
        <w:jc w:val="center"/>
        <w:rPr>
          <w:rFonts w:cstheme="minorHAnsi"/>
          <w:b/>
        </w:rPr>
      </w:pPr>
    </w:p>
    <w:p w:rsidR="00C72E94" w:rsidRPr="00FC4D73" w:rsidRDefault="00C72E94" w:rsidP="00FC4D73">
      <w:pPr>
        <w:pStyle w:val="Sinespaciado"/>
        <w:jc w:val="center"/>
        <w:rPr>
          <w:rFonts w:cstheme="minorHAnsi"/>
          <w:b/>
        </w:rPr>
      </w:pPr>
      <w:r w:rsidRPr="00FC4D73">
        <w:rPr>
          <w:rFonts w:cstheme="minorHAnsi"/>
          <w:b/>
        </w:rPr>
        <w:t>Cuadro N°7.</w:t>
      </w:r>
      <w:r w:rsidRPr="00FC4D73">
        <w:rPr>
          <w:rFonts w:cstheme="minorHAnsi"/>
          <w:b/>
        </w:rPr>
        <w:t>2</w:t>
      </w:r>
      <w:r w:rsidRPr="00FC4D73">
        <w:rPr>
          <w:rFonts w:cstheme="minorHAnsi"/>
          <w:b/>
        </w:rPr>
        <w:t>.0</w:t>
      </w:r>
      <w:r w:rsidRPr="00FC4D73">
        <w:rPr>
          <w:rFonts w:cstheme="minorHAnsi"/>
          <w:b/>
        </w:rPr>
        <w:t>1</w:t>
      </w:r>
      <w:r w:rsidRPr="00FC4D73">
        <w:rPr>
          <w:rFonts w:cstheme="minorHAnsi"/>
          <w:b/>
        </w:rPr>
        <w:t xml:space="preserve">: </w:t>
      </w:r>
      <w:r w:rsidRPr="00FC4D73">
        <w:rPr>
          <w:rFonts w:cstheme="minorHAnsi"/>
          <w:b/>
        </w:rPr>
        <w:t>ECA de Ruido Ambiental</w:t>
      </w:r>
    </w:p>
    <w:tbl>
      <w:tblPr>
        <w:tblStyle w:val="Tablaconcuadrcula"/>
        <w:tblW w:w="0" w:type="auto"/>
        <w:jc w:val="center"/>
        <w:tblInd w:w="2128" w:type="dxa"/>
        <w:tblLook w:val="04A0" w:firstRow="1" w:lastRow="0" w:firstColumn="1" w:lastColumn="0" w:noHBand="0" w:noVBand="1"/>
      </w:tblPr>
      <w:tblGrid>
        <w:gridCol w:w="2257"/>
        <w:gridCol w:w="818"/>
        <w:gridCol w:w="1103"/>
      </w:tblGrid>
      <w:tr w:rsidR="00C72E94" w:rsidRPr="00EC1FD1" w:rsidTr="00C72E94">
        <w:trPr>
          <w:jc w:val="center"/>
        </w:trPr>
        <w:tc>
          <w:tcPr>
            <w:tcW w:w="0" w:type="auto"/>
            <w:vMerge w:val="restart"/>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Zona de aplicación</w:t>
            </w:r>
          </w:p>
        </w:tc>
        <w:tc>
          <w:tcPr>
            <w:tcW w:w="0" w:type="auto"/>
            <w:gridSpan w:val="2"/>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Horario</w:t>
            </w:r>
          </w:p>
        </w:tc>
      </w:tr>
      <w:tr w:rsidR="00C72E94" w:rsidRPr="00EC1FD1" w:rsidTr="00C72E94">
        <w:trPr>
          <w:jc w:val="center"/>
        </w:trPr>
        <w:tc>
          <w:tcPr>
            <w:tcW w:w="0" w:type="auto"/>
            <w:vMerge/>
            <w:shd w:val="clear" w:color="auto" w:fill="95B3D7" w:themeFill="accent1" w:themeFillTint="99"/>
            <w:vAlign w:val="center"/>
          </w:tcPr>
          <w:p w:rsidR="00C72E94" w:rsidRPr="00EC1FD1" w:rsidRDefault="00C72E94" w:rsidP="00FC4D73">
            <w:pPr>
              <w:pStyle w:val="Sinespaciado"/>
              <w:jc w:val="center"/>
              <w:rPr>
                <w:rFonts w:cstheme="minorHAnsi"/>
                <w:b/>
                <w:sz w:val="18"/>
              </w:rPr>
            </w:pPr>
          </w:p>
        </w:tc>
        <w:tc>
          <w:tcPr>
            <w:tcW w:w="0" w:type="auto"/>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Diurno*</w:t>
            </w:r>
          </w:p>
        </w:tc>
        <w:tc>
          <w:tcPr>
            <w:tcW w:w="0" w:type="auto"/>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Nocturno**</w:t>
            </w:r>
          </w:p>
        </w:tc>
      </w:tr>
      <w:tr w:rsidR="00C72E94" w:rsidRPr="00EC1FD1" w:rsidTr="00C72E94">
        <w:trPr>
          <w:jc w:val="center"/>
        </w:trPr>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Zona de protección especial</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50 dB</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40 dB</w:t>
            </w:r>
          </w:p>
        </w:tc>
      </w:tr>
      <w:tr w:rsidR="00C72E94" w:rsidRPr="00EC1FD1" w:rsidTr="00C72E94">
        <w:trPr>
          <w:jc w:val="center"/>
        </w:trPr>
        <w:tc>
          <w:tcPr>
            <w:tcW w:w="0" w:type="auto"/>
            <w:vAlign w:val="center"/>
          </w:tcPr>
          <w:p w:rsidR="00C72E94" w:rsidRPr="00EC1FD1" w:rsidRDefault="00C72E94" w:rsidP="00FC4D73">
            <w:pPr>
              <w:pStyle w:val="Sinespaciado"/>
              <w:jc w:val="center"/>
              <w:rPr>
                <w:rFonts w:cstheme="minorHAnsi"/>
                <w:b/>
                <w:sz w:val="18"/>
              </w:rPr>
            </w:pPr>
            <w:r w:rsidRPr="00EC1FD1">
              <w:rPr>
                <w:rFonts w:cstheme="minorHAnsi"/>
                <w:b/>
                <w:sz w:val="18"/>
              </w:rPr>
              <w:t>Zona residencial</w:t>
            </w:r>
          </w:p>
        </w:tc>
        <w:tc>
          <w:tcPr>
            <w:tcW w:w="0" w:type="auto"/>
            <w:vAlign w:val="center"/>
          </w:tcPr>
          <w:p w:rsidR="00C72E94" w:rsidRPr="00EC1FD1" w:rsidRDefault="00C72E94" w:rsidP="00FC4D73">
            <w:pPr>
              <w:pStyle w:val="Sinespaciado"/>
              <w:jc w:val="center"/>
              <w:rPr>
                <w:rFonts w:cstheme="minorHAnsi"/>
                <w:b/>
                <w:sz w:val="18"/>
              </w:rPr>
            </w:pPr>
            <w:r w:rsidRPr="00EC1FD1">
              <w:rPr>
                <w:rFonts w:cstheme="minorHAnsi"/>
                <w:b/>
                <w:sz w:val="18"/>
              </w:rPr>
              <w:t>60 dB</w:t>
            </w:r>
          </w:p>
        </w:tc>
        <w:tc>
          <w:tcPr>
            <w:tcW w:w="0" w:type="auto"/>
            <w:vAlign w:val="center"/>
          </w:tcPr>
          <w:p w:rsidR="00C72E94" w:rsidRPr="00EC1FD1" w:rsidRDefault="00C72E94" w:rsidP="00FC4D73">
            <w:pPr>
              <w:pStyle w:val="Sinespaciado"/>
              <w:jc w:val="center"/>
              <w:rPr>
                <w:rFonts w:cstheme="minorHAnsi"/>
                <w:b/>
                <w:sz w:val="18"/>
              </w:rPr>
            </w:pPr>
            <w:r w:rsidRPr="00EC1FD1">
              <w:rPr>
                <w:rFonts w:cstheme="minorHAnsi"/>
                <w:b/>
                <w:sz w:val="18"/>
              </w:rPr>
              <w:t>50  dB</w:t>
            </w:r>
          </w:p>
        </w:tc>
      </w:tr>
      <w:tr w:rsidR="00C72E94" w:rsidRPr="00EC1FD1" w:rsidTr="00C72E94">
        <w:trPr>
          <w:jc w:val="center"/>
        </w:trPr>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Zona comercial</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70 dB</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60 dB</w:t>
            </w:r>
          </w:p>
        </w:tc>
      </w:tr>
      <w:tr w:rsidR="00C72E94" w:rsidRPr="00EC1FD1" w:rsidTr="00C72E94">
        <w:trPr>
          <w:jc w:val="center"/>
        </w:trPr>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Zona industrial</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80 dB</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70 dB</w:t>
            </w:r>
          </w:p>
        </w:tc>
      </w:tr>
    </w:tbl>
    <w:p w:rsidR="00C72E94" w:rsidRPr="00FC4D73" w:rsidRDefault="00C72E94" w:rsidP="00EC1FD1">
      <w:pPr>
        <w:pStyle w:val="Sinespaciado"/>
        <w:ind w:left="2127"/>
        <w:jc w:val="both"/>
        <w:rPr>
          <w:rFonts w:cstheme="minorHAnsi"/>
          <w:b/>
          <w:sz w:val="16"/>
        </w:rPr>
      </w:pPr>
      <w:r w:rsidRPr="00FC4D73">
        <w:rPr>
          <w:rFonts w:cstheme="minorHAnsi"/>
          <w:b/>
          <w:sz w:val="16"/>
        </w:rPr>
        <w:t>Fuente: D.S. N° 085-2003 PCM</w:t>
      </w:r>
    </w:p>
    <w:p w:rsidR="00C72E94" w:rsidRPr="00FC4D73" w:rsidRDefault="00C72E94" w:rsidP="00FC4D73">
      <w:pPr>
        <w:pStyle w:val="Sinespaciado"/>
        <w:ind w:left="1764"/>
        <w:jc w:val="both"/>
        <w:rPr>
          <w:rFonts w:cstheme="minorHAnsi"/>
          <w:b/>
          <w:sz w:val="16"/>
        </w:rPr>
      </w:pPr>
      <w:r w:rsidRPr="00FC4D73">
        <w:rPr>
          <w:rFonts w:cstheme="minorHAnsi"/>
          <w:b/>
          <w:sz w:val="16"/>
        </w:rPr>
        <w:t>*Horario diurno: periodo comprendido desde las 07:01 horas hasta las 22:00 horas.</w:t>
      </w:r>
    </w:p>
    <w:p w:rsidR="00C72E94" w:rsidRPr="00FC4D73" w:rsidRDefault="00C72E94" w:rsidP="00FC4D73">
      <w:pPr>
        <w:pStyle w:val="Sinespaciado"/>
        <w:ind w:left="1764"/>
        <w:jc w:val="both"/>
        <w:rPr>
          <w:rFonts w:cstheme="minorHAnsi"/>
          <w:b/>
          <w:sz w:val="16"/>
        </w:rPr>
      </w:pPr>
      <w:r w:rsidRPr="00FC4D73">
        <w:rPr>
          <w:rFonts w:cstheme="minorHAnsi"/>
          <w:b/>
          <w:sz w:val="16"/>
        </w:rPr>
        <w:t>**Horario nocturno: Periodo comprendido desde las 22:01 horas hasta las 07:00 horas del día siguiente.</w:t>
      </w:r>
    </w:p>
    <w:p w:rsidR="00C72E94" w:rsidRPr="00FC4D73" w:rsidRDefault="00C72E94" w:rsidP="00FC4D73">
      <w:pPr>
        <w:pStyle w:val="Sinespaciado"/>
        <w:ind w:left="360"/>
        <w:jc w:val="both"/>
        <w:rPr>
          <w:rFonts w:cstheme="minorHAnsi"/>
        </w:rPr>
      </w:pPr>
    </w:p>
    <w:p w:rsidR="00C72E94" w:rsidRPr="00FC4D73" w:rsidRDefault="00C72E94" w:rsidP="00FC4D73">
      <w:pPr>
        <w:pStyle w:val="Sinespaciado"/>
        <w:jc w:val="both"/>
        <w:rPr>
          <w:rFonts w:cstheme="minorHAnsi"/>
          <w:b/>
        </w:rPr>
      </w:pPr>
      <w:r w:rsidRPr="00FC4D73">
        <w:rPr>
          <w:rFonts w:cstheme="minorHAnsi"/>
          <w:b/>
        </w:rPr>
        <w:t>Estaciones de monitoreo</w:t>
      </w:r>
    </w:p>
    <w:p w:rsidR="00C72E94" w:rsidRPr="00FC4D73" w:rsidRDefault="00C72E94" w:rsidP="00FC4D73">
      <w:pPr>
        <w:pStyle w:val="Sinespaciado"/>
        <w:jc w:val="both"/>
        <w:rPr>
          <w:rFonts w:cstheme="minorHAnsi"/>
        </w:rPr>
      </w:pPr>
      <w:r w:rsidRPr="00FC4D73">
        <w:rPr>
          <w:rFonts w:cstheme="minorHAnsi"/>
        </w:rPr>
        <w:t xml:space="preserve">Para el monitoreo de la calidad de ruido Ambiental se han establecido dos (2) estaciones de monitoreo. En el siguiente cuadro se mostraran las coordenadas en UTM  </w:t>
      </w:r>
      <w:r w:rsidR="00C632F4">
        <w:rPr>
          <w:rFonts w:cstheme="minorHAnsi"/>
        </w:rPr>
        <w:t xml:space="preserve">de </w:t>
      </w:r>
      <w:proofErr w:type="gramStart"/>
      <w:r w:rsidR="00C632F4">
        <w:rPr>
          <w:rFonts w:cstheme="minorHAnsi"/>
        </w:rPr>
        <w:t>estos</w:t>
      </w:r>
      <w:proofErr w:type="gramEnd"/>
      <w:r w:rsidR="00C632F4">
        <w:rPr>
          <w:rFonts w:cstheme="minorHAnsi"/>
        </w:rPr>
        <w:t xml:space="preserve"> estaciones.</w:t>
      </w:r>
    </w:p>
    <w:p w:rsidR="00C72E94" w:rsidRPr="00FC4D73" w:rsidRDefault="00C72E94" w:rsidP="00FC4D73">
      <w:pPr>
        <w:pStyle w:val="Sinespaciado"/>
        <w:jc w:val="both"/>
        <w:rPr>
          <w:rFonts w:cstheme="minorHAnsi"/>
        </w:rPr>
      </w:pPr>
    </w:p>
    <w:p w:rsidR="00C72E94" w:rsidRPr="00FC4D73" w:rsidRDefault="00C72E94" w:rsidP="00FC4D73">
      <w:pPr>
        <w:pStyle w:val="Sinespaciado"/>
        <w:jc w:val="center"/>
        <w:rPr>
          <w:rFonts w:cstheme="minorHAnsi"/>
          <w:b/>
        </w:rPr>
      </w:pPr>
      <w:r w:rsidRPr="00FC4D73">
        <w:rPr>
          <w:rFonts w:cstheme="minorHAnsi"/>
          <w:b/>
        </w:rPr>
        <w:t>Cuadro N°7.</w:t>
      </w:r>
      <w:r w:rsidRPr="00FC4D73">
        <w:rPr>
          <w:rFonts w:cstheme="minorHAnsi"/>
          <w:b/>
        </w:rPr>
        <w:t>2</w:t>
      </w:r>
      <w:r w:rsidRPr="00FC4D73">
        <w:rPr>
          <w:rFonts w:cstheme="minorHAnsi"/>
          <w:b/>
        </w:rPr>
        <w:t>.0</w:t>
      </w:r>
      <w:r w:rsidRPr="00FC4D73">
        <w:rPr>
          <w:rFonts w:cstheme="minorHAnsi"/>
          <w:b/>
        </w:rPr>
        <w:t>2</w:t>
      </w:r>
      <w:r w:rsidRPr="00FC4D73">
        <w:rPr>
          <w:rFonts w:cstheme="minorHAnsi"/>
          <w:b/>
        </w:rPr>
        <w:t xml:space="preserve">: Estaciones de monitoreo para el seguimiento de la calidad de </w:t>
      </w:r>
      <w:r w:rsidRPr="00FC4D73">
        <w:rPr>
          <w:rFonts w:cstheme="minorHAnsi"/>
          <w:b/>
        </w:rPr>
        <w:t>ruido</w:t>
      </w:r>
    </w:p>
    <w:tbl>
      <w:tblPr>
        <w:tblStyle w:val="Tablaconcuadrcula"/>
        <w:tblpPr w:leftFromText="141" w:rightFromText="141" w:vertAnchor="text" w:tblpXSpec="center" w:tblpY="1"/>
        <w:tblOverlap w:val="never"/>
        <w:tblW w:w="0" w:type="auto"/>
        <w:tblLook w:val="04A0" w:firstRow="1" w:lastRow="0" w:firstColumn="1" w:lastColumn="0" w:noHBand="0" w:noVBand="1"/>
      </w:tblPr>
      <w:tblGrid>
        <w:gridCol w:w="979"/>
        <w:gridCol w:w="911"/>
        <w:gridCol w:w="1320"/>
        <w:gridCol w:w="1320"/>
      </w:tblGrid>
      <w:tr w:rsidR="00C72E94" w:rsidRPr="00EC1FD1" w:rsidTr="00C72E94">
        <w:tc>
          <w:tcPr>
            <w:tcW w:w="979" w:type="dxa"/>
            <w:vMerge w:val="restart"/>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Estación</w:t>
            </w:r>
          </w:p>
        </w:tc>
        <w:tc>
          <w:tcPr>
            <w:tcW w:w="0" w:type="auto"/>
            <w:vMerge w:val="restart"/>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Horario</w:t>
            </w:r>
          </w:p>
        </w:tc>
        <w:tc>
          <w:tcPr>
            <w:tcW w:w="0" w:type="auto"/>
            <w:gridSpan w:val="2"/>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Coordenadas UTM WGS 84 Zona</w:t>
            </w:r>
          </w:p>
        </w:tc>
      </w:tr>
      <w:tr w:rsidR="00C72E94" w:rsidRPr="00EC1FD1" w:rsidTr="00C72E94">
        <w:tc>
          <w:tcPr>
            <w:tcW w:w="979" w:type="dxa"/>
            <w:vMerge/>
            <w:shd w:val="clear" w:color="auto" w:fill="95B3D7" w:themeFill="accent1" w:themeFillTint="99"/>
            <w:vAlign w:val="center"/>
          </w:tcPr>
          <w:p w:rsidR="00C72E94" w:rsidRPr="00EC1FD1" w:rsidRDefault="00C72E94" w:rsidP="00FC4D73">
            <w:pPr>
              <w:pStyle w:val="Sinespaciado"/>
              <w:jc w:val="center"/>
              <w:rPr>
                <w:rFonts w:cstheme="minorHAnsi"/>
                <w:b/>
                <w:sz w:val="18"/>
              </w:rPr>
            </w:pPr>
          </w:p>
        </w:tc>
        <w:tc>
          <w:tcPr>
            <w:tcW w:w="0" w:type="auto"/>
            <w:vMerge/>
            <w:shd w:val="clear" w:color="auto" w:fill="95B3D7" w:themeFill="accent1" w:themeFillTint="99"/>
            <w:vAlign w:val="center"/>
          </w:tcPr>
          <w:p w:rsidR="00C72E94" w:rsidRPr="00EC1FD1" w:rsidRDefault="00C72E94" w:rsidP="00FC4D73">
            <w:pPr>
              <w:pStyle w:val="Sinespaciado"/>
              <w:jc w:val="center"/>
              <w:rPr>
                <w:rFonts w:cstheme="minorHAnsi"/>
                <w:b/>
                <w:sz w:val="18"/>
              </w:rPr>
            </w:pPr>
          </w:p>
        </w:tc>
        <w:tc>
          <w:tcPr>
            <w:tcW w:w="0" w:type="auto"/>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Norte</w:t>
            </w:r>
          </w:p>
        </w:tc>
        <w:tc>
          <w:tcPr>
            <w:tcW w:w="0" w:type="auto"/>
            <w:shd w:val="clear" w:color="auto" w:fill="95B3D7" w:themeFill="accent1" w:themeFillTint="99"/>
            <w:vAlign w:val="center"/>
          </w:tcPr>
          <w:p w:rsidR="00C72E94" w:rsidRPr="00EC1FD1" w:rsidRDefault="00C72E94" w:rsidP="00FC4D73">
            <w:pPr>
              <w:pStyle w:val="Sinespaciado"/>
              <w:jc w:val="center"/>
              <w:rPr>
                <w:rFonts w:cstheme="minorHAnsi"/>
                <w:b/>
                <w:sz w:val="18"/>
              </w:rPr>
            </w:pPr>
            <w:r w:rsidRPr="00EC1FD1">
              <w:rPr>
                <w:rFonts w:cstheme="minorHAnsi"/>
                <w:b/>
                <w:sz w:val="18"/>
              </w:rPr>
              <w:t>Este</w:t>
            </w:r>
          </w:p>
        </w:tc>
      </w:tr>
      <w:tr w:rsidR="00C72E94" w:rsidRPr="00EC1FD1" w:rsidTr="00C72E94">
        <w:tc>
          <w:tcPr>
            <w:tcW w:w="979" w:type="dxa"/>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RA-01</w:t>
            </w:r>
          </w:p>
        </w:tc>
        <w:tc>
          <w:tcPr>
            <w:tcW w:w="0" w:type="auto"/>
            <w:vAlign w:val="center"/>
          </w:tcPr>
          <w:p w:rsidR="00C72E94" w:rsidRPr="00EC1FD1" w:rsidRDefault="00C72E94" w:rsidP="00FC4D73">
            <w:pPr>
              <w:pStyle w:val="Sinespaciado"/>
              <w:jc w:val="center"/>
              <w:rPr>
                <w:rFonts w:cstheme="minorHAnsi"/>
                <w:sz w:val="18"/>
              </w:rPr>
            </w:pPr>
            <w:r w:rsidRPr="00EC1FD1">
              <w:rPr>
                <w:rFonts w:cstheme="minorHAnsi"/>
                <w:sz w:val="18"/>
              </w:rPr>
              <w:t>Diurno</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8471633</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0472564</w:t>
            </w:r>
          </w:p>
        </w:tc>
      </w:tr>
      <w:tr w:rsidR="00C72E94" w:rsidRPr="00EC1FD1" w:rsidTr="00C72E94">
        <w:tc>
          <w:tcPr>
            <w:tcW w:w="979" w:type="dxa"/>
            <w:vMerge/>
            <w:vAlign w:val="center"/>
          </w:tcPr>
          <w:p w:rsidR="00C72E94" w:rsidRPr="00EC1FD1" w:rsidRDefault="00C72E94" w:rsidP="00FC4D73">
            <w:pPr>
              <w:pStyle w:val="Sinespaciado"/>
              <w:jc w:val="center"/>
              <w:rPr>
                <w:rFonts w:cstheme="minorHAnsi"/>
                <w:sz w:val="18"/>
              </w:rPr>
            </w:pPr>
          </w:p>
        </w:tc>
        <w:tc>
          <w:tcPr>
            <w:tcW w:w="0" w:type="auto"/>
            <w:vAlign w:val="center"/>
          </w:tcPr>
          <w:p w:rsidR="00C72E94" w:rsidRPr="00EC1FD1" w:rsidRDefault="00C72E94" w:rsidP="00FC4D73">
            <w:pPr>
              <w:jc w:val="center"/>
              <w:rPr>
                <w:rFonts w:cstheme="minorHAnsi"/>
                <w:sz w:val="18"/>
              </w:rPr>
            </w:pPr>
            <w:r w:rsidRPr="00EC1FD1">
              <w:rPr>
                <w:rFonts w:cstheme="minorHAnsi"/>
                <w:sz w:val="18"/>
              </w:rPr>
              <w:t>Nocturno</w:t>
            </w:r>
          </w:p>
        </w:tc>
        <w:tc>
          <w:tcPr>
            <w:tcW w:w="0" w:type="auto"/>
            <w:vMerge/>
            <w:vAlign w:val="center"/>
          </w:tcPr>
          <w:p w:rsidR="00C72E94" w:rsidRPr="00EC1FD1" w:rsidRDefault="00C72E94" w:rsidP="00FC4D73">
            <w:pPr>
              <w:pStyle w:val="Sinespaciado"/>
              <w:jc w:val="center"/>
              <w:rPr>
                <w:rFonts w:cstheme="minorHAnsi"/>
                <w:sz w:val="18"/>
              </w:rPr>
            </w:pPr>
          </w:p>
        </w:tc>
        <w:tc>
          <w:tcPr>
            <w:tcW w:w="0" w:type="auto"/>
            <w:vMerge/>
            <w:vAlign w:val="center"/>
          </w:tcPr>
          <w:p w:rsidR="00C72E94" w:rsidRPr="00EC1FD1" w:rsidRDefault="00C72E94" w:rsidP="00FC4D73">
            <w:pPr>
              <w:pStyle w:val="Sinespaciado"/>
              <w:jc w:val="center"/>
              <w:rPr>
                <w:rFonts w:cstheme="minorHAnsi"/>
                <w:sz w:val="18"/>
              </w:rPr>
            </w:pPr>
          </w:p>
        </w:tc>
      </w:tr>
      <w:tr w:rsidR="00C72E94" w:rsidRPr="00EC1FD1" w:rsidTr="00C72E94">
        <w:trPr>
          <w:trHeight w:val="270"/>
        </w:trPr>
        <w:tc>
          <w:tcPr>
            <w:tcW w:w="979" w:type="dxa"/>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RA-02</w:t>
            </w:r>
          </w:p>
        </w:tc>
        <w:tc>
          <w:tcPr>
            <w:tcW w:w="0" w:type="auto"/>
            <w:vAlign w:val="center"/>
          </w:tcPr>
          <w:p w:rsidR="00C72E94" w:rsidRPr="00EC1FD1" w:rsidRDefault="00C72E94" w:rsidP="00FC4D73">
            <w:pPr>
              <w:jc w:val="center"/>
              <w:rPr>
                <w:rFonts w:cstheme="minorHAnsi"/>
                <w:sz w:val="18"/>
              </w:rPr>
            </w:pPr>
            <w:r w:rsidRPr="00EC1FD1">
              <w:rPr>
                <w:rFonts w:cstheme="minorHAnsi"/>
                <w:sz w:val="18"/>
              </w:rPr>
              <w:t>Diurno</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8471534</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0472532</w:t>
            </w:r>
          </w:p>
        </w:tc>
      </w:tr>
      <w:tr w:rsidR="00C72E94" w:rsidRPr="00EC1FD1" w:rsidTr="00C72E94">
        <w:trPr>
          <w:trHeight w:val="270"/>
        </w:trPr>
        <w:tc>
          <w:tcPr>
            <w:tcW w:w="979" w:type="dxa"/>
            <w:vMerge/>
            <w:vAlign w:val="center"/>
          </w:tcPr>
          <w:p w:rsidR="00C72E94" w:rsidRPr="00EC1FD1" w:rsidRDefault="00C72E94" w:rsidP="00FC4D73">
            <w:pPr>
              <w:pStyle w:val="Sinespaciado"/>
              <w:jc w:val="center"/>
              <w:rPr>
                <w:rFonts w:cstheme="minorHAnsi"/>
                <w:sz w:val="18"/>
              </w:rPr>
            </w:pPr>
          </w:p>
        </w:tc>
        <w:tc>
          <w:tcPr>
            <w:tcW w:w="0" w:type="auto"/>
            <w:vAlign w:val="center"/>
          </w:tcPr>
          <w:p w:rsidR="00C72E94" w:rsidRPr="00EC1FD1" w:rsidRDefault="00C72E94" w:rsidP="00FC4D73">
            <w:pPr>
              <w:jc w:val="center"/>
              <w:rPr>
                <w:rFonts w:cstheme="minorHAnsi"/>
                <w:sz w:val="18"/>
              </w:rPr>
            </w:pPr>
            <w:r w:rsidRPr="00EC1FD1">
              <w:rPr>
                <w:rFonts w:cstheme="minorHAnsi"/>
                <w:sz w:val="18"/>
              </w:rPr>
              <w:t>Nocturno</w:t>
            </w:r>
          </w:p>
        </w:tc>
        <w:tc>
          <w:tcPr>
            <w:tcW w:w="0" w:type="auto"/>
            <w:vMerge/>
            <w:vAlign w:val="center"/>
          </w:tcPr>
          <w:p w:rsidR="00C72E94" w:rsidRPr="00EC1FD1" w:rsidRDefault="00C72E94" w:rsidP="00FC4D73">
            <w:pPr>
              <w:pStyle w:val="Sinespaciado"/>
              <w:jc w:val="center"/>
              <w:rPr>
                <w:rFonts w:cstheme="minorHAnsi"/>
                <w:sz w:val="18"/>
              </w:rPr>
            </w:pPr>
          </w:p>
        </w:tc>
        <w:tc>
          <w:tcPr>
            <w:tcW w:w="0" w:type="auto"/>
            <w:vMerge/>
            <w:vAlign w:val="center"/>
          </w:tcPr>
          <w:p w:rsidR="00C72E94" w:rsidRPr="00EC1FD1" w:rsidRDefault="00C72E94" w:rsidP="00FC4D73">
            <w:pPr>
              <w:pStyle w:val="Sinespaciado"/>
              <w:jc w:val="center"/>
              <w:rPr>
                <w:rFonts w:cstheme="minorHAnsi"/>
                <w:sz w:val="18"/>
              </w:rPr>
            </w:pPr>
          </w:p>
        </w:tc>
      </w:tr>
      <w:tr w:rsidR="00C72E94" w:rsidRPr="00EC1FD1" w:rsidTr="00C72E94">
        <w:trPr>
          <w:trHeight w:val="270"/>
        </w:trPr>
        <w:tc>
          <w:tcPr>
            <w:tcW w:w="979" w:type="dxa"/>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RA-03</w:t>
            </w:r>
          </w:p>
        </w:tc>
        <w:tc>
          <w:tcPr>
            <w:tcW w:w="0" w:type="auto"/>
            <w:vAlign w:val="center"/>
          </w:tcPr>
          <w:p w:rsidR="00C72E94" w:rsidRPr="00EC1FD1" w:rsidRDefault="00C72E94" w:rsidP="00FC4D73">
            <w:pPr>
              <w:jc w:val="center"/>
              <w:rPr>
                <w:rFonts w:cstheme="minorHAnsi"/>
                <w:sz w:val="18"/>
              </w:rPr>
            </w:pPr>
            <w:r w:rsidRPr="00EC1FD1">
              <w:rPr>
                <w:rFonts w:cstheme="minorHAnsi"/>
                <w:sz w:val="18"/>
              </w:rPr>
              <w:t>Diurno</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8471633</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0472364</w:t>
            </w:r>
          </w:p>
        </w:tc>
      </w:tr>
      <w:tr w:rsidR="00C72E94" w:rsidRPr="00EC1FD1" w:rsidTr="00C72E94">
        <w:trPr>
          <w:trHeight w:val="270"/>
        </w:trPr>
        <w:tc>
          <w:tcPr>
            <w:tcW w:w="979" w:type="dxa"/>
            <w:vMerge/>
            <w:vAlign w:val="center"/>
          </w:tcPr>
          <w:p w:rsidR="00C72E94" w:rsidRPr="00EC1FD1" w:rsidRDefault="00C72E94" w:rsidP="00FC4D73">
            <w:pPr>
              <w:pStyle w:val="Sinespaciado"/>
              <w:jc w:val="center"/>
              <w:rPr>
                <w:rFonts w:cstheme="minorHAnsi"/>
                <w:sz w:val="18"/>
              </w:rPr>
            </w:pPr>
          </w:p>
        </w:tc>
        <w:tc>
          <w:tcPr>
            <w:tcW w:w="0" w:type="auto"/>
            <w:vAlign w:val="center"/>
          </w:tcPr>
          <w:p w:rsidR="00C72E94" w:rsidRPr="00EC1FD1" w:rsidRDefault="00C72E94" w:rsidP="00FC4D73">
            <w:pPr>
              <w:jc w:val="center"/>
              <w:rPr>
                <w:rFonts w:cstheme="minorHAnsi"/>
                <w:sz w:val="18"/>
              </w:rPr>
            </w:pPr>
            <w:r w:rsidRPr="00EC1FD1">
              <w:rPr>
                <w:rFonts w:cstheme="minorHAnsi"/>
                <w:sz w:val="18"/>
              </w:rPr>
              <w:t>Nocturno</w:t>
            </w:r>
          </w:p>
        </w:tc>
        <w:tc>
          <w:tcPr>
            <w:tcW w:w="0" w:type="auto"/>
            <w:vMerge/>
            <w:vAlign w:val="center"/>
          </w:tcPr>
          <w:p w:rsidR="00C72E94" w:rsidRPr="00EC1FD1" w:rsidRDefault="00C72E94" w:rsidP="00FC4D73">
            <w:pPr>
              <w:pStyle w:val="Sinespaciado"/>
              <w:jc w:val="center"/>
              <w:rPr>
                <w:rFonts w:cstheme="minorHAnsi"/>
                <w:sz w:val="18"/>
              </w:rPr>
            </w:pPr>
          </w:p>
        </w:tc>
        <w:tc>
          <w:tcPr>
            <w:tcW w:w="0" w:type="auto"/>
            <w:vMerge/>
            <w:vAlign w:val="center"/>
          </w:tcPr>
          <w:p w:rsidR="00C72E94" w:rsidRPr="00EC1FD1" w:rsidRDefault="00C72E94" w:rsidP="00FC4D73">
            <w:pPr>
              <w:pStyle w:val="Sinespaciado"/>
              <w:jc w:val="center"/>
              <w:rPr>
                <w:rFonts w:cstheme="minorHAnsi"/>
                <w:sz w:val="18"/>
              </w:rPr>
            </w:pPr>
          </w:p>
        </w:tc>
      </w:tr>
      <w:tr w:rsidR="00C72E94" w:rsidRPr="00EC1FD1" w:rsidTr="00C72E94">
        <w:trPr>
          <w:trHeight w:val="270"/>
        </w:trPr>
        <w:tc>
          <w:tcPr>
            <w:tcW w:w="979" w:type="dxa"/>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RA-04</w:t>
            </w:r>
          </w:p>
        </w:tc>
        <w:tc>
          <w:tcPr>
            <w:tcW w:w="0" w:type="auto"/>
            <w:vAlign w:val="center"/>
          </w:tcPr>
          <w:p w:rsidR="00C72E94" w:rsidRPr="00EC1FD1" w:rsidRDefault="00C72E94" w:rsidP="00FC4D73">
            <w:pPr>
              <w:jc w:val="center"/>
              <w:rPr>
                <w:rFonts w:cstheme="minorHAnsi"/>
                <w:sz w:val="18"/>
              </w:rPr>
            </w:pPr>
            <w:r w:rsidRPr="00EC1FD1">
              <w:rPr>
                <w:rFonts w:cstheme="minorHAnsi"/>
                <w:sz w:val="18"/>
              </w:rPr>
              <w:t>Diurno</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8471693</w:t>
            </w:r>
          </w:p>
        </w:tc>
        <w:tc>
          <w:tcPr>
            <w:tcW w:w="0" w:type="auto"/>
            <w:vMerge w:val="restart"/>
            <w:vAlign w:val="center"/>
          </w:tcPr>
          <w:p w:rsidR="00C72E94" w:rsidRPr="00EC1FD1" w:rsidRDefault="00C72E94" w:rsidP="00FC4D73">
            <w:pPr>
              <w:pStyle w:val="Sinespaciado"/>
              <w:jc w:val="center"/>
              <w:rPr>
                <w:rFonts w:cstheme="minorHAnsi"/>
                <w:sz w:val="18"/>
              </w:rPr>
            </w:pPr>
            <w:r w:rsidRPr="00EC1FD1">
              <w:rPr>
                <w:rFonts w:cstheme="minorHAnsi"/>
                <w:sz w:val="18"/>
              </w:rPr>
              <w:t>0472679</w:t>
            </w:r>
          </w:p>
        </w:tc>
      </w:tr>
      <w:tr w:rsidR="00C72E94" w:rsidRPr="00EC1FD1" w:rsidTr="00C72E94">
        <w:trPr>
          <w:trHeight w:val="270"/>
        </w:trPr>
        <w:tc>
          <w:tcPr>
            <w:tcW w:w="979" w:type="dxa"/>
            <w:vMerge/>
            <w:vAlign w:val="center"/>
          </w:tcPr>
          <w:p w:rsidR="00C72E94" w:rsidRPr="00EC1FD1" w:rsidRDefault="00C72E94" w:rsidP="00FC4D73">
            <w:pPr>
              <w:pStyle w:val="Sinespaciado"/>
              <w:jc w:val="center"/>
              <w:rPr>
                <w:rFonts w:cstheme="minorHAnsi"/>
                <w:sz w:val="18"/>
              </w:rPr>
            </w:pPr>
          </w:p>
        </w:tc>
        <w:tc>
          <w:tcPr>
            <w:tcW w:w="0" w:type="auto"/>
            <w:vAlign w:val="center"/>
          </w:tcPr>
          <w:p w:rsidR="00C72E94" w:rsidRPr="00EC1FD1" w:rsidRDefault="00C72E94" w:rsidP="00FC4D73">
            <w:pPr>
              <w:jc w:val="center"/>
              <w:rPr>
                <w:rFonts w:cstheme="minorHAnsi"/>
                <w:sz w:val="18"/>
              </w:rPr>
            </w:pPr>
            <w:r w:rsidRPr="00EC1FD1">
              <w:rPr>
                <w:rFonts w:cstheme="minorHAnsi"/>
                <w:sz w:val="18"/>
              </w:rPr>
              <w:t>Nocturno</w:t>
            </w:r>
          </w:p>
        </w:tc>
        <w:tc>
          <w:tcPr>
            <w:tcW w:w="0" w:type="auto"/>
            <w:vMerge/>
            <w:vAlign w:val="center"/>
          </w:tcPr>
          <w:p w:rsidR="00C72E94" w:rsidRPr="00EC1FD1" w:rsidRDefault="00C72E94" w:rsidP="00FC4D73">
            <w:pPr>
              <w:pStyle w:val="Sinespaciado"/>
              <w:jc w:val="center"/>
              <w:rPr>
                <w:rFonts w:cstheme="minorHAnsi"/>
                <w:sz w:val="18"/>
              </w:rPr>
            </w:pPr>
          </w:p>
        </w:tc>
        <w:tc>
          <w:tcPr>
            <w:tcW w:w="0" w:type="auto"/>
            <w:vMerge/>
            <w:vAlign w:val="center"/>
          </w:tcPr>
          <w:p w:rsidR="00C72E94" w:rsidRPr="00EC1FD1" w:rsidRDefault="00C72E94" w:rsidP="00FC4D73">
            <w:pPr>
              <w:pStyle w:val="Sinespaciado"/>
              <w:jc w:val="center"/>
              <w:rPr>
                <w:rFonts w:cstheme="minorHAnsi"/>
                <w:sz w:val="18"/>
              </w:rPr>
            </w:pPr>
          </w:p>
        </w:tc>
      </w:tr>
    </w:tbl>
    <w:p w:rsidR="00C72E94" w:rsidRPr="00FC4D73" w:rsidRDefault="00C72E94" w:rsidP="00FC4D73">
      <w:pPr>
        <w:pStyle w:val="Sinespaciado"/>
        <w:jc w:val="both"/>
        <w:rPr>
          <w:rFonts w:cstheme="minorHAnsi"/>
        </w:rPr>
      </w:pPr>
    </w:p>
    <w:p w:rsidR="00C72E94" w:rsidRPr="00FC4D73" w:rsidRDefault="00C72E94" w:rsidP="00FC4D73">
      <w:pPr>
        <w:pStyle w:val="Sinespaciado"/>
        <w:ind w:left="360"/>
        <w:jc w:val="both"/>
        <w:rPr>
          <w:rFonts w:cstheme="minorHAnsi"/>
        </w:rPr>
      </w:pPr>
    </w:p>
    <w:p w:rsidR="00C72E94" w:rsidRPr="00FC4D73" w:rsidRDefault="00C72E94" w:rsidP="00FC4D73">
      <w:pPr>
        <w:pStyle w:val="Sinespaciado"/>
        <w:jc w:val="both"/>
        <w:rPr>
          <w:rFonts w:cstheme="minorHAnsi"/>
        </w:rPr>
      </w:pPr>
    </w:p>
    <w:p w:rsidR="00C72E94" w:rsidRPr="00FC4D73" w:rsidRDefault="00C72E94" w:rsidP="00FC4D73">
      <w:pPr>
        <w:pStyle w:val="Sinespaciado"/>
        <w:jc w:val="both"/>
        <w:rPr>
          <w:rFonts w:cstheme="minorHAnsi"/>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p>
    <w:p w:rsidR="00C72E94" w:rsidRPr="00FC4D73" w:rsidRDefault="00C72E94" w:rsidP="00FC4D73">
      <w:pPr>
        <w:pStyle w:val="Sinespaciado"/>
        <w:jc w:val="both"/>
        <w:rPr>
          <w:rFonts w:cstheme="minorHAnsi"/>
          <w:b/>
        </w:rPr>
      </w:pPr>
      <w:r w:rsidRPr="00FC4D73">
        <w:rPr>
          <w:rFonts w:cstheme="minorHAnsi"/>
          <w:b/>
        </w:rPr>
        <w:t>Frecuencias de monitoreo</w:t>
      </w:r>
    </w:p>
    <w:p w:rsidR="00C72E94" w:rsidRPr="00FC4D73" w:rsidRDefault="00C72E94" w:rsidP="00FC4D73">
      <w:pPr>
        <w:pStyle w:val="Sinespaciado"/>
        <w:jc w:val="both"/>
        <w:rPr>
          <w:rFonts w:cstheme="minorHAnsi"/>
        </w:rPr>
      </w:pPr>
      <w:r w:rsidRPr="00FC4D73">
        <w:rPr>
          <w:rFonts w:cstheme="minorHAnsi"/>
        </w:rPr>
        <w:t>La frecuencia de monitoreo de ruido ambiental, se realizara con una frecuencia trimestral durante la etapa de construcción.</w:t>
      </w:r>
    </w:p>
    <w:p w:rsidR="00C72E94" w:rsidRPr="00FC4D73" w:rsidRDefault="00C72E94" w:rsidP="00FC4D73">
      <w:pPr>
        <w:pStyle w:val="Sinespaciado"/>
        <w:ind w:left="567"/>
        <w:outlineLvl w:val="1"/>
        <w:rPr>
          <w:rFonts w:cstheme="minorHAnsi"/>
          <w:b/>
        </w:rPr>
      </w:pPr>
    </w:p>
    <w:p w:rsidR="00FB4E44" w:rsidRPr="00FC4D73" w:rsidRDefault="00C20D98" w:rsidP="00FC4D73">
      <w:pPr>
        <w:pStyle w:val="Sinespaciado"/>
        <w:numPr>
          <w:ilvl w:val="1"/>
          <w:numId w:val="13"/>
        </w:numPr>
        <w:ind w:left="567" w:hanging="567"/>
        <w:outlineLvl w:val="1"/>
        <w:rPr>
          <w:rFonts w:cstheme="minorHAnsi"/>
          <w:b/>
        </w:rPr>
      </w:pPr>
      <w:r>
        <w:rPr>
          <w:rFonts w:cstheme="minorHAnsi"/>
          <w:b/>
        </w:rPr>
        <w:t>Programa de Manejo</w:t>
      </w:r>
      <w:r w:rsidR="00FB4E44" w:rsidRPr="00FC4D73">
        <w:rPr>
          <w:rFonts w:cstheme="minorHAnsi"/>
          <w:b/>
        </w:rPr>
        <w:t xml:space="preserve"> de Residuos </w:t>
      </w:r>
      <w:r>
        <w:rPr>
          <w:rFonts w:cstheme="minorHAnsi"/>
          <w:b/>
        </w:rPr>
        <w:t>S</w:t>
      </w:r>
      <w:r w:rsidR="00FB4E44" w:rsidRPr="00FC4D73">
        <w:rPr>
          <w:rFonts w:cstheme="minorHAnsi"/>
          <w:b/>
        </w:rPr>
        <w:t>ólidos</w:t>
      </w:r>
    </w:p>
    <w:p w:rsidR="00FC4D73" w:rsidRPr="00FC4D73" w:rsidRDefault="00FC4D73" w:rsidP="00FC4D73">
      <w:pPr>
        <w:spacing w:after="0" w:line="240" w:lineRule="auto"/>
        <w:jc w:val="both"/>
        <w:rPr>
          <w:rFonts w:cstheme="minorHAnsi"/>
        </w:rPr>
      </w:pPr>
      <w:r w:rsidRPr="00FC4D73">
        <w:rPr>
          <w:rFonts w:cstheme="minorHAnsi"/>
        </w:rPr>
        <w:t>Se considerara un conjunto de estrategias a ejecutar para obtener un eficiente manejo de los residuos generados por las actividades de construcción, operación y mantenimiento del proyecto.</w:t>
      </w:r>
    </w:p>
    <w:p w:rsidR="00FC4D73" w:rsidRPr="00FC4D73" w:rsidRDefault="00FC4D73" w:rsidP="00FC4D73">
      <w:pPr>
        <w:spacing w:after="0" w:line="240" w:lineRule="auto"/>
        <w:jc w:val="both"/>
        <w:rPr>
          <w:rFonts w:cstheme="minorHAnsi"/>
        </w:rPr>
      </w:pPr>
      <w:r w:rsidRPr="00FC4D73">
        <w:rPr>
          <w:rFonts w:cstheme="minorHAnsi"/>
        </w:rPr>
        <w:t xml:space="preserve">Los objetivos son prevenir, controlar, atenuar y compensar cualquier impacto adverso sobre el ambiente que pueda se originado por la generación, almacenamiento, recolección, transporte y disposición final de los residuos sólidos propiciando una visión integral del manejo de los </w:t>
      </w:r>
      <w:r w:rsidR="00AE1C65">
        <w:rPr>
          <w:rFonts w:cstheme="minorHAnsi"/>
        </w:rPr>
        <w:t>r</w:t>
      </w:r>
      <w:r w:rsidRPr="00FC4D73">
        <w:rPr>
          <w:rFonts w:cstheme="minorHAnsi"/>
        </w:rPr>
        <w:t xml:space="preserve">esiduos </w:t>
      </w:r>
      <w:r w:rsidR="00AE1C65">
        <w:rPr>
          <w:rFonts w:cstheme="minorHAnsi"/>
        </w:rPr>
        <w:t>s</w:t>
      </w:r>
      <w:r w:rsidRPr="00FC4D73">
        <w:rPr>
          <w:rFonts w:cstheme="minorHAnsi"/>
        </w:rPr>
        <w:t>ólidos y la protección al medio ambiente, incentivando a los trabajadores a desarrollar innovaciones para reducir la generación de los desechos e implementar una adecuada disposición final.</w:t>
      </w:r>
    </w:p>
    <w:p w:rsidR="00FC4D73" w:rsidRDefault="00FC4D73" w:rsidP="00AE1C65">
      <w:pPr>
        <w:spacing w:after="0" w:line="240" w:lineRule="auto"/>
        <w:jc w:val="both"/>
        <w:rPr>
          <w:rFonts w:cstheme="minorHAnsi"/>
        </w:rPr>
      </w:pPr>
      <w:r w:rsidRPr="00FC4D73">
        <w:rPr>
          <w:rFonts w:cstheme="minorHAnsi"/>
        </w:rPr>
        <w:t xml:space="preserve">Así mismo y de acuerdo a una evaluación por comparación de tipo de actividad constructiva se ha </w:t>
      </w:r>
      <w:r w:rsidR="00AE1C65">
        <w:rPr>
          <w:rFonts w:cstheme="minorHAnsi"/>
        </w:rPr>
        <w:t xml:space="preserve">clasificado </w:t>
      </w:r>
      <w:r w:rsidRPr="00FC4D73">
        <w:rPr>
          <w:rFonts w:cstheme="minorHAnsi"/>
        </w:rPr>
        <w:t>los residuos sólidos que podría generar la puesta en marcha del proyecto en las etapas de construcción y operación/mantenimiento se presentan en forma resumida, respectivamente.</w:t>
      </w:r>
    </w:p>
    <w:p w:rsidR="00AE1C65" w:rsidRDefault="00AE1C65" w:rsidP="00AE1C65">
      <w:pPr>
        <w:spacing w:after="0" w:line="240" w:lineRule="auto"/>
        <w:jc w:val="both"/>
        <w:rPr>
          <w:rFonts w:cstheme="minorHAnsi"/>
        </w:rPr>
      </w:pPr>
    </w:p>
    <w:p w:rsidR="00FC4D73" w:rsidRPr="00FC4D73" w:rsidRDefault="00FC4D73" w:rsidP="00FC4D73">
      <w:pPr>
        <w:spacing w:after="0" w:line="240" w:lineRule="auto"/>
        <w:ind w:left="360"/>
        <w:jc w:val="center"/>
        <w:rPr>
          <w:rFonts w:cstheme="minorHAnsi"/>
          <w:b/>
        </w:rPr>
      </w:pPr>
      <w:r w:rsidRPr="00FC4D73">
        <w:rPr>
          <w:rFonts w:cstheme="minorHAnsi"/>
          <w:b/>
        </w:rPr>
        <w:t xml:space="preserve">Cuadro N° </w:t>
      </w:r>
      <w:r>
        <w:rPr>
          <w:rFonts w:cstheme="minorHAnsi"/>
          <w:b/>
        </w:rPr>
        <w:t>7.3-0</w:t>
      </w:r>
      <w:r w:rsidRPr="00FC4D73">
        <w:rPr>
          <w:rFonts w:cstheme="minorHAnsi"/>
          <w:b/>
        </w:rPr>
        <w:t xml:space="preserve">1: </w:t>
      </w:r>
      <w:r w:rsidRPr="00FC4D73">
        <w:rPr>
          <w:rFonts w:cstheme="minorHAnsi"/>
          <w:b/>
          <w:iCs/>
        </w:rPr>
        <w:t>Clasificación de los residuos sólidos (Etapa de construcción, operación/mantenimiento, abandono)</w:t>
      </w:r>
    </w:p>
    <w:tbl>
      <w:tblPr>
        <w:tblStyle w:val="Tablaconcuadrcula"/>
        <w:tblW w:w="9072" w:type="dxa"/>
        <w:tblInd w:w="108" w:type="dxa"/>
        <w:tblLook w:val="04A0" w:firstRow="1" w:lastRow="0" w:firstColumn="1" w:lastColumn="0" w:noHBand="0" w:noVBand="1"/>
      </w:tblPr>
      <w:tblGrid>
        <w:gridCol w:w="2010"/>
        <w:gridCol w:w="1667"/>
        <w:gridCol w:w="1652"/>
        <w:gridCol w:w="3743"/>
      </w:tblGrid>
      <w:tr w:rsidR="00FC4D73" w:rsidRPr="00EC1FD1" w:rsidTr="00235229">
        <w:trPr>
          <w:trHeight w:val="20"/>
        </w:trPr>
        <w:tc>
          <w:tcPr>
            <w:tcW w:w="2010" w:type="dxa"/>
            <w:vMerge w:val="restart"/>
            <w:shd w:val="clear" w:color="auto" w:fill="95B3D7" w:themeFill="accent1" w:themeFillTint="99"/>
            <w:vAlign w:val="center"/>
          </w:tcPr>
          <w:p w:rsidR="00FC4D73" w:rsidRPr="00EC1FD1" w:rsidRDefault="00FC4D73" w:rsidP="00FC4D73">
            <w:pPr>
              <w:rPr>
                <w:rFonts w:cstheme="minorHAnsi"/>
                <w:b/>
                <w:sz w:val="18"/>
              </w:rPr>
            </w:pPr>
            <w:r w:rsidRPr="00EC1FD1">
              <w:rPr>
                <w:rFonts w:cstheme="minorHAnsi"/>
                <w:b/>
                <w:sz w:val="18"/>
              </w:rPr>
              <w:t>Etapa de construcción</w:t>
            </w:r>
          </w:p>
        </w:tc>
        <w:tc>
          <w:tcPr>
            <w:tcW w:w="1667" w:type="dxa"/>
            <w:vMerge w:val="restart"/>
          </w:tcPr>
          <w:p w:rsidR="00FC4D73" w:rsidRPr="00EC1FD1" w:rsidRDefault="00FC4D73" w:rsidP="00FC4D73">
            <w:pPr>
              <w:rPr>
                <w:rFonts w:cstheme="minorHAnsi"/>
                <w:sz w:val="18"/>
              </w:rPr>
            </w:pPr>
            <w:r w:rsidRPr="00EC1FD1">
              <w:rPr>
                <w:rFonts w:cstheme="minorHAnsi"/>
                <w:sz w:val="18"/>
              </w:rPr>
              <w:t>Industriales</w:t>
            </w:r>
          </w:p>
        </w:tc>
        <w:tc>
          <w:tcPr>
            <w:tcW w:w="1652" w:type="dxa"/>
          </w:tcPr>
          <w:p w:rsidR="00FC4D73" w:rsidRPr="00EC1FD1" w:rsidRDefault="00FC4D73" w:rsidP="00FC4D73">
            <w:pPr>
              <w:rPr>
                <w:rFonts w:cstheme="minorHAnsi"/>
                <w:sz w:val="18"/>
              </w:rPr>
            </w:pPr>
            <w:r w:rsidRPr="00EC1FD1">
              <w:rPr>
                <w:rFonts w:cstheme="minorHAnsi"/>
                <w:sz w:val="18"/>
              </w:rPr>
              <w:t>Peligrosos</w:t>
            </w:r>
          </w:p>
        </w:tc>
        <w:tc>
          <w:tcPr>
            <w:tcW w:w="3743" w:type="dxa"/>
          </w:tcPr>
          <w:p w:rsidR="00FC4D73" w:rsidRPr="00EC1FD1" w:rsidRDefault="00FC4D73" w:rsidP="00FC4D73">
            <w:pPr>
              <w:rPr>
                <w:rFonts w:cstheme="minorHAnsi"/>
                <w:sz w:val="18"/>
              </w:rPr>
            </w:pPr>
            <w:r w:rsidRPr="00EC1FD1">
              <w:rPr>
                <w:rFonts w:cstheme="minorHAnsi"/>
                <w:sz w:val="18"/>
              </w:rPr>
              <w:t>Residuos de construcción (bolsas de cemento, alambre, fierros, maderas, trapos industriales)</w:t>
            </w:r>
          </w:p>
        </w:tc>
      </w:tr>
      <w:tr w:rsidR="00FC4D73" w:rsidRPr="00EC1FD1" w:rsidTr="00235229">
        <w:trPr>
          <w:trHeight w:val="20"/>
        </w:trPr>
        <w:tc>
          <w:tcPr>
            <w:tcW w:w="2010" w:type="dxa"/>
            <w:vMerge/>
            <w:shd w:val="clear" w:color="auto" w:fill="95B3D7" w:themeFill="accent1" w:themeFillTint="99"/>
            <w:vAlign w:val="center"/>
          </w:tcPr>
          <w:p w:rsidR="00FC4D73" w:rsidRPr="00EC1FD1" w:rsidRDefault="00FC4D73" w:rsidP="00FC4D73">
            <w:pPr>
              <w:rPr>
                <w:rFonts w:cstheme="minorHAnsi"/>
                <w:b/>
                <w:sz w:val="18"/>
              </w:rPr>
            </w:pPr>
          </w:p>
        </w:tc>
        <w:tc>
          <w:tcPr>
            <w:tcW w:w="1667" w:type="dxa"/>
            <w:vMerge/>
          </w:tcPr>
          <w:p w:rsidR="00FC4D73" w:rsidRPr="00EC1FD1" w:rsidRDefault="00FC4D73" w:rsidP="00FC4D73">
            <w:pPr>
              <w:rPr>
                <w:rFonts w:cstheme="minorHAnsi"/>
                <w:sz w:val="18"/>
              </w:rPr>
            </w:pPr>
          </w:p>
        </w:tc>
        <w:tc>
          <w:tcPr>
            <w:tcW w:w="1652" w:type="dxa"/>
          </w:tcPr>
          <w:p w:rsidR="00FC4D73" w:rsidRPr="00EC1FD1" w:rsidRDefault="00FC4D73" w:rsidP="00FC4D73">
            <w:pPr>
              <w:rPr>
                <w:rFonts w:cstheme="minorHAnsi"/>
                <w:sz w:val="18"/>
              </w:rPr>
            </w:pPr>
            <w:r w:rsidRPr="00EC1FD1">
              <w:rPr>
                <w:rFonts w:cstheme="minorHAnsi"/>
                <w:sz w:val="18"/>
              </w:rPr>
              <w:t>Peligrosos</w:t>
            </w:r>
          </w:p>
        </w:tc>
        <w:tc>
          <w:tcPr>
            <w:tcW w:w="3743" w:type="dxa"/>
          </w:tcPr>
          <w:p w:rsidR="00FC4D73" w:rsidRPr="00EC1FD1" w:rsidRDefault="00FC4D73" w:rsidP="00FC4D73">
            <w:pPr>
              <w:rPr>
                <w:rFonts w:cstheme="minorHAnsi"/>
                <w:sz w:val="18"/>
              </w:rPr>
            </w:pPr>
            <w:r w:rsidRPr="00EC1FD1">
              <w:rPr>
                <w:rFonts w:cstheme="minorHAnsi"/>
                <w:sz w:val="18"/>
              </w:rPr>
              <w:t>Residuos de material de construcción</w:t>
            </w:r>
          </w:p>
        </w:tc>
      </w:tr>
      <w:tr w:rsidR="00FC4D73" w:rsidRPr="00EC1FD1" w:rsidTr="00235229">
        <w:trPr>
          <w:trHeight w:val="20"/>
        </w:trPr>
        <w:tc>
          <w:tcPr>
            <w:tcW w:w="2010" w:type="dxa"/>
            <w:vMerge/>
            <w:shd w:val="clear" w:color="auto" w:fill="95B3D7" w:themeFill="accent1" w:themeFillTint="99"/>
            <w:vAlign w:val="center"/>
          </w:tcPr>
          <w:p w:rsidR="00FC4D73" w:rsidRPr="00EC1FD1" w:rsidRDefault="00FC4D73" w:rsidP="00FC4D73">
            <w:pPr>
              <w:rPr>
                <w:rFonts w:cstheme="minorHAnsi"/>
                <w:b/>
                <w:sz w:val="18"/>
              </w:rPr>
            </w:pPr>
          </w:p>
        </w:tc>
        <w:tc>
          <w:tcPr>
            <w:tcW w:w="1667" w:type="dxa"/>
          </w:tcPr>
          <w:p w:rsidR="00FC4D73" w:rsidRPr="00EC1FD1" w:rsidRDefault="00FC4D73" w:rsidP="00FC4D73">
            <w:pPr>
              <w:rPr>
                <w:rFonts w:cstheme="minorHAnsi"/>
                <w:sz w:val="18"/>
              </w:rPr>
            </w:pPr>
            <w:r w:rsidRPr="00EC1FD1">
              <w:rPr>
                <w:rFonts w:cstheme="minorHAnsi"/>
                <w:sz w:val="18"/>
              </w:rPr>
              <w:t>Domésticos</w:t>
            </w:r>
          </w:p>
        </w:tc>
        <w:tc>
          <w:tcPr>
            <w:tcW w:w="1652" w:type="dxa"/>
          </w:tcPr>
          <w:p w:rsidR="00FC4D73" w:rsidRPr="00EC1FD1" w:rsidRDefault="00FC4D73" w:rsidP="00FC4D73">
            <w:pPr>
              <w:rPr>
                <w:rFonts w:cstheme="minorHAnsi"/>
                <w:sz w:val="18"/>
              </w:rPr>
            </w:pPr>
            <w:r w:rsidRPr="00EC1FD1">
              <w:rPr>
                <w:rFonts w:cstheme="minorHAnsi"/>
                <w:sz w:val="18"/>
              </w:rPr>
              <w:t>No peligrosos</w:t>
            </w:r>
          </w:p>
        </w:tc>
        <w:tc>
          <w:tcPr>
            <w:tcW w:w="3743" w:type="dxa"/>
          </w:tcPr>
          <w:p w:rsidR="00FC4D73" w:rsidRPr="00EC1FD1" w:rsidRDefault="00FC4D73" w:rsidP="00FC4D73">
            <w:pPr>
              <w:rPr>
                <w:rFonts w:cstheme="minorHAnsi"/>
                <w:sz w:val="18"/>
              </w:rPr>
            </w:pPr>
            <w:r w:rsidRPr="00EC1FD1">
              <w:rPr>
                <w:rFonts w:cstheme="minorHAnsi"/>
                <w:sz w:val="18"/>
              </w:rPr>
              <w:t>Orgánicos y/o generales</w:t>
            </w:r>
          </w:p>
        </w:tc>
      </w:tr>
      <w:tr w:rsidR="00FC4D73" w:rsidRPr="00EC1FD1" w:rsidTr="00235229">
        <w:trPr>
          <w:trHeight w:val="20"/>
        </w:trPr>
        <w:tc>
          <w:tcPr>
            <w:tcW w:w="2010" w:type="dxa"/>
            <w:vMerge w:val="restart"/>
            <w:shd w:val="clear" w:color="auto" w:fill="95B3D7" w:themeFill="accent1" w:themeFillTint="99"/>
            <w:vAlign w:val="center"/>
          </w:tcPr>
          <w:p w:rsidR="00FC4D73" w:rsidRPr="00EC1FD1" w:rsidRDefault="00FC4D73" w:rsidP="00FC4D73">
            <w:pPr>
              <w:rPr>
                <w:rFonts w:cstheme="minorHAnsi"/>
                <w:b/>
                <w:sz w:val="18"/>
              </w:rPr>
            </w:pPr>
            <w:r w:rsidRPr="00EC1FD1">
              <w:rPr>
                <w:rFonts w:cstheme="minorHAnsi"/>
                <w:b/>
                <w:sz w:val="18"/>
              </w:rPr>
              <w:t>Etapa de operación y mantenimiento</w:t>
            </w:r>
          </w:p>
        </w:tc>
        <w:tc>
          <w:tcPr>
            <w:tcW w:w="1667" w:type="dxa"/>
            <w:vMerge w:val="restart"/>
          </w:tcPr>
          <w:p w:rsidR="00FC4D73" w:rsidRPr="00EC1FD1" w:rsidRDefault="00FC4D73" w:rsidP="00FC4D73">
            <w:pPr>
              <w:rPr>
                <w:rFonts w:cstheme="minorHAnsi"/>
                <w:sz w:val="18"/>
              </w:rPr>
            </w:pPr>
            <w:r w:rsidRPr="00EC1FD1">
              <w:rPr>
                <w:rFonts w:cstheme="minorHAnsi"/>
                <w:sz w:val="18"/>
              </w:rPr>
              <w:t xml:space="preserve">Industriales </w:t>
            </w:r>
          </w:p>
        </w:tc>
        <w:tc>
          <w:tcPr>
            <w:tcW w:w="1652" w:type="dxa"/>
          </w:tcPr>
          <w:p w:rsidR="00FC4D73" w:rsidRPr="00EC1FD1" w:rsidRDefault="00FC4D73" w:rsidP="00FC4D73">
            <w:pPr>
              <w:rPr>
                <w:rFonts w:cstheme="minorHAnsi"/>
                <w:sz w:val="18"/>
              </w:rPr>
            </w:pPr>
            <w:r w:rsidRPr="00EC1FD1">
              <w:rPr>
                <w:rFonts w:cstheme="minorHAnsi"/>
                <w:sz w:val="18"/>
              </w:rPr>
              <w:t>Peligrosos</w:t>
            </w:r>
          </w:p>
        </w:tc>
        <w:tc>
          <w:tcPr>
            <w:tcW w:w="3743" w:type="dxa"/>
          </w:tcPr>
          <w:p w:rsidR="00FC4D73" w:rsidRPr="00EC1FD1" w:rsidRDefault="00FC4D73" w:rsidP="00FC4D73">
            <w:pPr>
              <w:rPr>
                <w:rFonts w:cstheme="minorHAnsi"/>
                <w:sz w:val="18"/>
              </w:rPr>
            </w:pPr>
            <w:r w:rsidRPr="00EC1FD1">
              <w:rPr>
                <w:rFonts w:cstheme="minorHAnsi"/>
                <w:sz w:val="18"/>
              </w:rPr>
              <w:t xml:space="preserve">Trapos industriales, </w:t>
            </w:r>
            <w:proofErr w:type="spellStart"/>
            <w:r w:rsidRPr="00EC1FD1">
              <w:rPr>
                <w:rFonts w:cstheme="minorHAnsi"/>
                <w:sz w:val="18"/>
              </w:rPr>
              <w:t>waypes</w:t>
            </w:r>
            <w:proofErr w:type="spellEnd"/>
            <w:r w:rsidRPr="00EC1FD1">
              <w:rPr>
                <w:rFonts w:cstheme="minorHAnsi"/>
                <w:sz w:val="18"/>
              </w:rPr>
              <w:t xml:space="preserve"> impregnados con pintura u otras sustancias.</w:t>
            </w:r>
          </w:p>
        </w:tc>
      </w:tr>
      <w:tr w:rsidR="00FC4D73" w:rsidRPr="00EC1FD1" w:rsidTr="00235229">
        <w:trPr>
          <w:trHeight w:val="20"/>
        </w:trPr>
        <w:tc>
          <w:tcPr>
            <w:tcW w:w="2010" w:type="dxa"/>
            <w:vMerge/>
            <w:shd w:val="clear" w:color="auto" w:fill="95B3D7" w:themeFill="accent1" w:themeFillTint="99"/>
            <w:vAlign w:val="center"/>
          </w:tcPr>
          <w:p w:rsidR="00FC4D73" w:rsidRPr="00EC1FD1" w:rsidRDefault="00FC4D73" w:rsidP="00FC4D73">
            <w:pPr>
              <w:rPr>
                <w:rFonts w:cstheme="minorHAnsi"/>
                <w:b/>
                <w:sz w:val="18"/>
              </w:rPr>
            </w:pPr>
          </w:p>
        </w:tc>
        <w:tc>
          <w:tcPr>
            <w:tcW w:w="1667" w:type="dxa"/>
            <w:vMerge/>
          </w:tcPr>
          <w:p w:rsidR="00FC4D73" w:rsidRPr="00EC1FD1" w:rsidRDefault="00FC4D73" w:rsidP="00FC4D73">
            <w:pPr>
              <w:rPr>
                <w:rFonts w:cstheme="minorHAnsi"/>
                <w:sz w:val="18"/>
              </w:rPr>
            </w:pPr>
          </w:p>
        </w:tc>
        <w:tc>
          <w:tcPr>
            <w:tcW w:w="1652" w:type="dxa"/>
          </w:tcPr>
          <w:p w:rsidR="00FC4D73" w:rsidRPr="00EC1FD1" w:rsidRDefault="00FC4D73" w:rsidP="00FC4D73">
            <w:pPr>
              <w:rPr>
                <w:rFonts w:cstheme="minorHAnsi"/>
                <w:sz w:val="18"/>
              </w:rPr>
            </w:pPr>
            <w:r w:rsidRPr="00EC1FD1">
              <w:rPr>
                <w:rFonts w:cstheme="minorHAnsi"/>
                <w:sz w:val="18"/>
              </w:rPr>
              <w:t>Peligrosos</w:t>
            </w:r>
          </w:p>
        </w:tc>
        <w:tc>
          <w:tcPr>
            <w:tcW w:w="3743" w:type="dxa"/>
          </w:tcPr>
          <w:p w:rsidR="00FC4D73" w:rsidRPr="00EC1FD1" w:rsidRDefault="00FC4D73" w:rsidP="00FC4D73">
            <w:pPr>
              <w:rPr>
                <w:rFonts w:cstheme="minorHAnsi"/>
                <w:sz w:val="18"/>
              </w:rPr>
            </w:pPr>
            <w:r w:rsidRPr="00EC1FD1">
              <w:rPr>
                <w:rFonts w:cstheme="minorHAnsi"/>
                <w:sz w:val="18"/>
              </w:rPr>
              <w:t>Residuos de concreto, tubos de acero en mal estado.</w:t>
            </w:r>
          </w:p>
        </w:tc>
      </w:tr>
      <w:tr w:rsidR="00FC4D73" w:rsidRPr="00EC1FD1" w:rsidTr="00235229">
        <w:trPr>
          <w:trHeight w:val="20"/>
        </w:trPr>
        <w:tc>
          <w:tcPr>
            <w:tcW w:w="2010" w:type="dxa"/>
            <w:vMerge/>
            <w:shd w:val="clear" w:color="auto" w:fill="95B3D7" w:themeFill="accent1" w:themeFillTint="99"/>
            <w:vAlign w:val="center"/>
          </w:tcPr>
          <w:p w:rsidR="00FC4D73" w:rsidRPr="00EC1FD1" w:rsidRDefault="00FC4D73" w:rsidP="00FC4D73">
            <w:pPr>
              <w:rPr>
                <w:rFonts w:cstheme="minorHAnsi"/>
                <w:b/>
                <w:sz w:val="18"/>
              </w:rPr>
            </w:pPr>
          </w:p>
        </w:tc>
        <w:tc>
          <w:tcPr>
            <w:tcW w:w="1667" w:type="dxa"/>
            <w:vMerge w:val="restart"/>
          </w:tcPr>
          <w:p w:rsidR="00FC4D73" w:rsidRPr="00EC1FD1" w:rsidRDefault="00FC4D73" w:rsidP="00FC4D73">
            <w:pPr>
              <w:rPr>
                <w:rFonts w:cstheme="minorHAnsi"/>
                <w:sz w:val="18"/>
              </w:rPr>
            </w:pPr>
            <w:r w:rsidRPr="00EC1FD1">
              <w:rPr>
                <w:rFonts w:cstheme="minorHAnsi"/>
                <w:sz w:val="18"/>
              </w:rPr>
              <w:t>Domésticos</w:t>
            </w:r>
          </w:p>
        </w:tc>
        <w:tc>
          <w:tcPr>
            <w:tcW w:w="1652" w:type="dxa"/>
          </w:tcPr>
          <w:p w:rsidR="00FC4D73" w:rsidRPr="00EC1FD1" w:rsidRDefault="00FC4D73" w:rsidP="00FC4D73">
            <w:pPr>
              <w:rPr>
                <w:rFonts w:cstheme="minorHAnsi"/>
                <w:sz w:val="18"/>
              </w:rPr>
            </w:pPr>
            <w:r w:rsidRPr="00EC1FD1">
              <w:rPr>
                <w:rFonts w:cstheme="minorHAnsi"/>
                <w:sz w:val="18"/>
              </w:rPr>
              <w:t>No Peligrosos</w:t>
            </w:r>
          </w:p>
        </w:tc>
        <w:tc>
          <w:tcPr>
            <w:tcW w:w="3743" w:type="dxa"/>
          </w:tcPr>
          <w:p w:rsidR="00FC4D73" w:rsidRPr="00EC1FD1" w:rsidRDefault="00FC4D73" w:rsidP="00FC4D73">
            <w:pPr>
              <w:rPr>
                <w:rFonts w:cstheme="minorHAnsi"/>
                <w:sz w:val="18"/>
              </w:rPr>
            </w:pPr>
            <w:r w:rsidRPr="00EC1FD1">
              <w:rPr>
                <w:rFonts w:cstheme="minorHAnsi"/>
                <w:sz w:val="18"/>
              </w:rPr>
              <w:t>Residuos Orgánicos</w:t>
            </w:r>
          </w:p>
        </w:tc>
      </w:tr>
      <w:tr w:rsidR="00FC4D73" w:rsidRPr="00EC1FD1" w:rsidTr="00235229">
        <w:trPr>
          <w:trHeight w:val="20"/>
        </w:trPr>
        <w:tc>
          <w:tcPr>
            <w:tcW w:w="2010" w:type="dxa"/>
            <w:vMerge/>
            <w:shd w:val="clear" w:color="auto" w:fill="95B3D7" w:themeFill="accent1" w:themeFillTint="99"/>
            <w:vAlign w:val="center"/>
          </w:tcPr>
          <w:p w:rsidR="00FC4D73" w:rsidRPr="00EC1FD1" w:rsidRDefault="00FC4D73" w:rsidP="00FC4D73">
            <w:pPr>
              <w:rPr>
                <w:rFonts w:cstheme="minorHAnsi"/>
                <w:b/>
                <w:sz w:val="18"/>
              </w:rPr>
            </w:pPr>
          </w:p>
        </w:tc>
        <w:tc>
          <w:tcPr>
            <w:tcW w:w="1667" w:type="dxa"/>
            <w:vMerge/>
          </w:tcPr>
          <w:p w:rsidR="00FC4D73" w:rsidRPr="00EC1FD1" w:rsidRDefault="00FC4D73" w:rsidP="00FC4D73">
            <w:pPr>
              <w:rPr>
                <w:rFonts w:cstheme="minorHAnsi"/>
                <w:sz w:val="18"/>
              </w:rPr>
            </w:pPr>
          </w:p>
        </w:tc>
        <w:tc>
          <w:tcPr>
            <w:tcW w:w="1652" w:type="dxa"/>
          </w:tcPr>
          <w:p w:rsidR="00FC4D73" w:rsidRPr="00EC1FD1" w:rsidRDefault="00FC4D73" w:rsidP="00FC4D73">
            <w:pPr>
              <w:rPr>
                <w:rFonts w:cstheme="minorHAnsi"/>
                <w:sz w:val="18"/>
              </w:rPr>
            </w:pPr>
            <w:r w:rsidRPr="00EC1FD1">
              <w:rPr>
                <w:rFonts w:cstheme="minorHAnsi"/>
                <w:sz w:val="18"/>
              </w:rPr>
              <w:t>No peligrosos</w:t>
            </w:r>
          </w:p>
        </w:tc>
        <w:tc>
          <w:tcPr>
            <w:tcW w:w="3743" w:type="dxa"/>
          </w:tcPr>
          <w:p w:rsidR="00FC4D73" w:rsidRPr="00EC1FD1" w:rsidRDefault="00FC4D73" w:rsidP="00FC4D73">
            <w:pPr>
              <w:rPr>
                <w:rFonts w:cstheme="minorHAnsi"/>
                <w:sz w:val="18"/>
              </w:rPr>
            </w:pPr>
            <w:r w:rsidRPr="00EC1FD1">
              <w:rPr>
                <w:rFonts w:cstheme="minorHAnsi"/>
                <w:sz w:val="18"/>
              </w:rPr>
              <w:t>Residuos Inorgánicos</w:t>
            </w:r>
          </w:p>
        </w:tc>
      </w:tr>
      <w:tr w:rsidR="00FC4D73" w:rsidRPr="00EC1FD1" w:rsidTr="00235229">
        <w:trPr>
          <w:trHeight w:val="20"/>
        </w:trPr>
        <w:tc>
          <w:tcPr>
            <w:tcW w:w="2010" w:type="dxa"/>
            <w:vMerge w:val="restart"/>
            <w:shd w:val="clear" w:color="auto" w:fill="95B3D7" w:themeFill="accent1" w:themeFillTint="99"/>
            <w:vAlign w:val="center"/>
          </w:tcPr>
          <w:p w:rsidR="00FC4D73" w:rsidRPr="00EC1FD1" w:rsidRDefault="00FC4D73" w:rsidP="00FC4D73">
            <w:pPr>
              <w:rPr>
                <w:rFonts w:cstheme="minorHAnsi"/>
                <w:b/>
                <w:sz w:val="18"/>
              </w:rPr>
            </w:pPr>
            <w:r w:rsidRPr="00EC1FD1">
              <w:rPr>
                <w:rFonts w:cstheme="minorHAnsi"/>
                <w:b/>
                <w:sz w:val="18"/>
              </w:rPr>
              <w:t>Etapa de Abandono de la construcción</w:t>
            </w:r>
          </w:p>
        </w:tc>
        <w:tc>
          <w:tcPr>
            <w:tcW w:w="1667" w:type="dxa"/>
          </w:tcPr>
          <w:p w:rsidR="00FC4D73" w:rsidRPr="00EC1FD1" w:rsidRDefault="00FC4D73" w:rsidP="00FC4D73">
            <w:pPr>
              <w:rPr>
                <w:rFonts w:cstheme="minorHAnsi"/>
                <w:sz w:val="18"/>
              </w:rPr>
            </w:pPr>
            <w:r w:rsidRPr="00EC1FD1">
              <w:rPr>
                <w:rFonts w:cstheme="minorHAnsi"/>
                <w:sz w:val="18"/>
              </w:rPr>
              <w:t>Industriales</w:t>
            </w:r>
          </w:p>
        </w:tc>
        <w:tc>
          <w:tcPr>
            <w:tcW w:w="1652" w:type="dxa"/>
          </w:tcPr>
          <w:p w:rsidR="00FC4D73" w:rsidRPr="00EC1FD1" w:rsidRDefault="00FC4D73" w:rsidP="00FC4D73">
            <w:pPr>
              <w:rPr>
                <w:rFonts w:cstheme="minorHAnsi"/>
                <w:sz w:val="18"/>
              </w:rPr>
            </w:pPr>
            <w:r w:rsidRPr="00EC1FD1">
              <w:rPr>
                <w:rFonts w:cstheme="minorHAnsi"/>
                <w:sz w:val="18"/>
              </w:rPr>
              <w:t>No peligrosos</w:t>
            </w:r>
          </w:p>
        </w:tc>
        <w:tc>
          <w:tcPr>
            <w:tcW w:w="3743" w:type="dxa"/>
          </w:tcPr>
          <w:p w:rsidR="00FC4D73" w:rsidRPr="00EC1FD1" w:rsidRDefault="00FC4D73" w:rsidP="00FC4D73">
            <w:pPr>
              <w:rPr>
                <w:rFonts w:cstheme="minorHAnsi"/>
                <w:sz w:val="18"/>
              </w:rPr>
            </w:pPr>
            <w:r w:rsidRPr="00EC1FD1">
              <w:rPr>
                <w:rFonts w:cstheme="minorHAnsi"/>
                <w:sz w:val="18"/>
              </w:rPr>
              <w:t>Residuos de maderas, alambres</w:t>
            </w:r>
          </w:p>
        </w:tc>
      </w:tr>
      <w:tr w:rsidR="00FC4D73" w:rsidRPr="00EC1FD1" w:rsidTr="00235229">
        <w:trPr>
          <w:trHeight w:val="20"/>
        </w:trPr>
        <w:tc>
          <w:tcPr>
            <w:tcW w:w="2010" w:type="dxa"/>
            <w:vMerge/>
            <w:shd w:val="clear" w:color="auto" w:fill="95B3D7" w:themeFill="accent1" w:themeFillTint="99"/>
          </w:tcPr>
          <w:p w:rsidR="00FC4D73" w:rsidRPr="00EC1FD1" w:rsidRDefault="00FC4D73" w:rsidP="00FC4D73">
            <w:pPr>
              <w:rPr>
                <w:rFonts w:cstheme="minorHAnsi"/>
                <w:sz w:val="18"/>
              </w:rPr>
            </w:pPr>
          </w:p>
        </w:tc>
        <w:tc>
          <w:tcPr>
            <w:tcW w:w="1667" w:type="dxa"/>
          </w:tcPr>
          <w:p w:rsidR="00FC4D73" w:rsidRPr="00EC1FD1" w:rsidRDefault="00FC4D73" w:rsidP="00FC4D73">
            <w:pPr>
              <w:rPr>
                <w:rFonts w:cstheme="minorHAnsi"/>
                <w:sz w:val="18"/>
              </w:rPr>
            </w:pPr>
            <w:r w:rsidRPr="00EC1FD1">
              <w:rPr>
                <w:rFonts w:cstheme="minorHAnsi"/>
                <w:sz w:val="18"/>
              </w:rPr>
              <w:t>Domesticas</w:t>
            </w:r>
          </w:p>
        </w:tc>
        <w:tc>
          <w:tcPr>
            <w:tcW w:w="1652" w:type="dxa"/>
          </w:tcPr>
          <w:p w:rsidR="00FC4D73" w:rsidRPr="00EC1FD1" w:rsidRDefault="00FC4D73" w:rsidP="00FC4D73">
            <w:pPr>
              <w:rPr>
                <w:rFonts w:cstheme="minorHAnsi"/>
                <w:sz w:val="18"/>
              </w:rPr>
            </w:pPr>
            <w:r w:rsidRPr="00EC1FD1">
              <w:rPr>
                <w:rFonts w:cstheme="minorHAnsi"/>
                <w:sz w:val="18"/>
              </w:rPr>
              <w:t>No Peligrosos</w:t>
            </w:r>
          </w:p>
        </w:tc>
        <w:tc>
          <w:tcPr>
            <w:tcW w:w="3743" w:type="dxa"/>
          </w:tcPr>
          <w:p w:rsidR="00FC4D73" w:rsidRPr="00EC1FD1" w:rsidRDefault="00FC4D73" w:rsidP="00FC4D73">
            <w:pPr>
              <w:rPr>
                <w:rFonts w:cstheme="minorHAnsi"/>
                <w:sz w:val="18"/>
              </w:rPr>
            </w:pPr>
            <w:r w:rsidRPr="00EC1FD1">
              <w:rPr>
                <w:rFonts w:cstheme="minorHAnsi"/>
                <w:sz w:val="18"/>
              </w:rPr>
              <w:t>Residuos Orgánicos y/o generales</w:t>
            </w:r>
          </w:p>
        </w:tc>
      </w:tr>
    </w:tbl>
    <w:p w:rsidR="00FC4D73" w:rsidRPr="00FC4D73" w:rsidRDefault="00FC4D73" w:rsidP="00AE1C65">
      <w:pPr>
        <w:spacing w:after="0" w:line="240" w:lineRule="auto"/>
        <w:rPr>
          <w:rFonts w:cstheme="minorHAnsi"/>
          <w:b/>
          <w:sz w:val="16"/>
        </w:rPr>
      </w:pPr>
      <w:r w:rsidRPr="00FC4D73">
        <w:rPr>
          <w:rFonts w:cstheme="minorHAnsi"/>
          <w:b/>
          <w:sz w:val="16"/>
        </w:rPr>
        <w:t>Fuente: Elaboración propia</w:t>
      </w:r>
    </w:p>
    <w:p w:rsidR="00FC4D73" w:rsidRDefault="00FC4D73" w:rsidP="00FC4D73">
      <w:pPr>
        <w:spacing w:after="0" w:line="240" w:lineRule="auto"/>
        <w:ind w:left="851"/>
        <w:jc w:val="both"/>
        <w:rPr>
          <w:rFonts w:cstheme="minorHAnsi"/>
          <w:u w:val="single"/>
        </w:rPr>
      </w:pPr>
    </w:p>
    <w:p w:rsidR="00AE1C65" w:rsidRDefault="00AE1C65" w:rsidP="00FC4D73">
      <w:pPr>
        <w:spacing w:after="0" w:line="240" w:lineRule="auto"/>
        <w:ind w:left="851"/>
        <w:jc w:val="both"/>
        <w:rPr>
          <w:rFonts w:cstheme="minorHAnsi"/>
          <w:u w:val="single"/>
        </w:rPr>
      </w:pPr>
    </w:p>
    <w:p w:rsidR="00FC4D73" w:rsidRPr="00FC4D73" w:rsidRDefault="00FC4D73" w:rsidP="00FC4D73">
      <w:pPr>
        <w:spacing w:after="0" w:line="240" w:lineRule="auto"/>
        <w:ind w:left="851"/>
        <w:jc w:val="both"/>
        <w:rPr>
          <w:rFonts w:cstheme="minorHAnsi"/>
          <w:u w:val="single"/>
        </w:rPr>
      </w:pPr>
      <w:r w:rsidRPr="00FC4D73">
        <w:rPr>
          <w:rFonts w:cstheme="minorHAnsi"/>
          <w:u w:val="single"/>
        </w:rPr>
        <w:lastRenderedPageBreak/>
        <w:t xml:space="preserve">Manejo de los residuos sólidos </w:t>
      </w:r>
    </w:p>
    <w:p w:rsidR="00FC4D73" w:rsidRPr="00FC4D73" w:rsidRDefault="00FC4D73" w:rsidP="00FC4D73">
      <w:pPr>
        <w:spacing w:after="0" w:line="240" w:lineRule="auto"/>
        <w:ind w:left="851"/>
        <w:jc w:val="both"/>
        <w:rPr>
          <w:rFonts w:cstheme="minorHAnsi"/>
          <w:u w:val="single"/>
        </w:rPr>
      </w:pPr>
      <w:r w:rsidRPr="00FC4D73">
        <w:rPr>
          <w:rFonts w:cstheme="minorHAnsi"/>
        </w:rPr>
        <w:t>Para un manejo de los residuos sólidos, con fines ambientales, se deberá partir de una clasificación o segregación, en la que se priorizará inicialmente acciones de minimización (reducir, rehusar y reciclar), para luego evaluar las acciones necesarias para su manejo, las cuales deberán ser rentables, en el mediano y largo plazo, para lograr una disposición final adecuada y en cumplimiento de la legislación nacional aplicable.</w:t>
      </w:r>
    </w:p>
    <w:p w:rsidR="00FC4D73" w:rsidRPr="00FC4D73" w:rsidRDefault="00FC4D73" w:rsidP="00FC4D73">
      <w:pPr>
        <w:spacing w:after="0" w:line="240" w:lineRule="auto"/>
        <w:ind w:left="851"/>
        <w:jc w:val="both"/>
        <w:rPr>
          <w:rFonts w:cstheme="minorHAnsi"/>
        </w:rPr>
      </w:pPr>
    </w:p>
    <w:p w:rsidR="00FC4D73" w:rsidRPr="00FC4D73" w:rsidRDefault="00FC4D73" w:rsidP="00FC4D73">
      <w:pPr>
        <w:spacing w:after="0" w:line="240" w:lineRule="auto"/>
        <w:ind w:left="851"/>
        <w:jc w:val="both"/>
        <w:rPr>
          <w:rFonts w:cstheme="minorHAnsi"/>
          <w:u w:val="single"/>
        </w:rPr>
      </w:pPr>
      <w:r w:rsidRPr="00FC4D73">
        <w:rPr>
          <w:rFonts w:cstheme="minorHAnsi"/>
          <w:u w:val="single"/>
        </w:rPr>
        <w:t>Minimización de los residuos sólidos</w:t>
      </w:r>
    </w:p>
    <w:p w:rsidR="00FC4D73" w:rsidRPr="00FC4D73" w:rsidRDefault="00FC4D73" w:rsidP="00FC4D73">
      <w:pPr>
        <w:spacing w:after="0" w:line="240" w:lineRule="auto"/>
        <w:ind w:left="851"/>
        <w:jc w:val="both"/>
        <w:rPr>
          <w:rFonts w:cstheme="minorHAnsi"/>
          <w:u w:val="single"/>
        </w:rPr>
      </w:pPr>
      <w:r w:rsidRPr="00FC4D73">
        <w:rPr>
          <w:rFonts w:cstheme="minorHAnsi"/>
        </w:rPr>
        <w:t>La minimización de residuos sólidos es la adopción de medidas, organizativas y operativas, que permitan disminuir hasta niveles económica y técnicamente factibles, la cantidad y peligrosidad de los residuos generados, los cuales precisan un tratamiento o disposición final.</w:t>
      </w:r>
    </w:p>
    <w:p w:rsidR="00FC4D73" w:rsidRPr="00FC4D73" w:rsidRDefault="00FC4D73" w:rsidP="00FC4D73">
      <w:pPr>
        <w:spacing w:after="0" w:line="240" w:lineRule="auto"/>
        <w:ind w:left="851"/>
        <w:jc w:val="both"/>
        <w:rPr>
          <w:rFonts w:cstheme="minorHAnsi"/>
        </w:rPr>
      </w:pPr>
    </w:p>
    <w:p w:rsidR="00FC4D73" w:rsidRPr="00FC4D73" w:rsidRDefault="00FC4D73" w:rsidP="00FC4D73">
      <w:pPr>
        <w:spacing w:after="0" w:line="240" w:lineRule="auto"/>
        <w:ind w:left="851"/>
        <w:jc w:val="both"/>
        <w:rPr>
          <w:rFonts w:cstheme="minorHAnsi"/>
          <w:u w:val="single"/>
        </w:rPr>
      </w:pPr>
      <w:r w:rsidRPr="00FC4D73">
        <w:rPr>
          <w:rFonts w:cstheme="minorHAnsi"/>
          <w:u w:val="single"/>
        </w:rPr>
        <w:t>Segregación de residuos sólidos</w:t>
      </w:r>
    </w:p>
    <w:p w:rsidR="00FC4D73" w:rsidRPr="00FC4D73" w:rsidRDefault="00FC4D73" w:rsidP="00FC4D73">
      <w:pPr>
        <w:spacing w:after="0" w:line="240" w:lineRule="auto"/>
        <w:ind w:left="851"/>
        <w:jc w:val="both"/>
        <w:rPr>
          <w:rFonts w:cstheme="minorHAnsi"/>
        </w:rPr>
      </w:pPr>
      <w:r w:rsidRPr="00FC4D73">
        <w:rPr>
          <w:rFonts w:cstheme="minorHAnsi"/>
        </w:rPr>
        <w:t>La segregación es el proceso de selección o separación de un tipo de residuo sólido específico, considerando sus características físicas, químicas y biológicas. La separación de los componentes de los residuos sólidos en el punto de generación, es una de las formas más eficaces de implementar las técnicas de reaprovechamiento.</w:t>
      </w:r>
    </w:p>
    <w:p w:rsidR="00FC4D73" w:rsidRPr="00FC4D73" w:rsidRDefault="00FC4D73" w:rsidP="00FC4D73">
      <w:pPr>
        <w:spacing w:after="0" w:line="240" w:lineRule="auto"/>
        <w:ind w:left="851"/>
        <w:jc w:val="both"/>
        <w:rPr>
          <w:rFonts w:cstheme="minorHAnsi"/>
        </w:rPr>
      </w:pPr>
      <w:r w:rsidRPr="00FC4D73">
        <w:rPr>
          <w:rFonts w:cstheme="minorHAnsi"/>
        </w:rPr>
        <w:t>Para optimizar la segregación, se debe concientizar a su personal, sobre su importancia debido a que la aplicación de este proceso conlleva a minimizar las características de peligrosidad de los residuos sólidos.</w:t>
      </w:r>
    </w:p>
    <w:p w:rsidR="00FC4D73" w:rsidRPr="00FC4D73" w:rsidRDefault="00FC4D73" w:rsidP="00FC4D73">
      <w:pPr>
        <w:spacing w:after="0" w:line="240" w:lineRule="auto"/>
        <w:ind w:left="851"/>
        <w:jc w:val="both"/>
        <w:rPr>
          <w:rFonts w:cstheme="minorHAnsi"/>
        </w:rPr>
      </w:pPr>
      <w:r w:rsidRPr="00FC4D73">
        <w:rPr>
          <w:rFonts w:cstheme="minorHAnsi"/>
        </w:rPr>
        <w:t>Para la estandarización de la segregación de los residuos, se deberá tener en cuenta lo establecido en la NTP.900.058.2005 Gestión Ambiental, Gestión de residuos, Código de colores para los dispositivos de almacenamiento.</w:t>
      </w:r>
    </w:p>
    <w:p w:rsidR="00FC4D73" w:rsidRPr="00FC4D73" w:rsidRDefault="00FC4D73" w:rsidP="00FC4D73">
      <w:pPr>
        <w:spacing w:after="0" w:line="240" w:lineRule="auto"/>
        <w:ind w:left="851"/>
        <w:jc w:val="both"/>
        <w:rPr>
          <w:rFonts w:cstheme="minorHAnsi"/>
        </w:rPr>
      </w:pPr>
    </w:p>
    <w:p w:rsidR="00FC4D73" w:rsidRPr="00FC4D73" w:rsidRDefault="00FC4D73" w:rsidP="00FC4D73">
      <w:pPr>
        <w:spacing w:after="0" w:line="240" w:lineRule="auto"/>
        <w:ind w:left="851"/>
        <w:jc w:val="both"/>
        <w:rPr>
          <w:rFonts w:cstheme="minorHAnsi"/>
        </w:rPr>
      </w:pPr>
      <w:r w:rsidRPr="005C62F1">
        <w:rPr>
          <w:rFonts w:cstheme="minorHAnsi"/>
          <w:u w:val="single"/>
        </w:rPr>
        <w:t>Aprovechamiento de los residuos sólidos</w:t>
      </w:r>
    </w:p>
    <w:p w:rsidR="00FC4D73" w:rsidRPr="00FC4D73" w:rsidRDefault="00FC4D73" w:rsidP="00FC4D73">
      <w:pPr>
        <w:pStyle w:val="Prrafodelista"/>
        <w:numPr>
          <w:ilvl w:val="0"/>
          <w:numId w:val="15"/>
        </w:numPr>
        <w:spacing w:after="0" w:line="240" w:lineRule="auto"/>
        <w:ind w:left="1418" w:hanging="567"/>
        <w:jc w:val="both"/>
        <w:rPr>
          <w:rFonts w:cstheme="minorHAnsi"/>
          <w:lang w:eastAsia="es-ES"/>
        </w:rPr>
      </w:pPr>
      <w:r w:rsidRPr="00FC4D73">
        <w:rPr>
          <w:rFonts w:cstheme="minorHAnsi"/>
          <w:lang w:eastAsia="es-ES"/>
        </w:rPr>
        <w:t>El aprovechamiento implica obtener un beneficio o darle valor a un residuo sólido mediante el procesamiento del mismo o la aplicación de técnicas de aprovechamiento, los que están considerados en los conceptos: reducir, reusar y reciclar (3 R).</w:t>
      </w:r>
    </w:p>
    <w:p w:rsidR="00FC4D73" w:rsidRPr="00FC4D73" w:rsidRDefault="00FC4D73" w:rsidP="00FC4D73">
      <w:pPr>
        <w:pStyle w:val="Prrafodelista"/>
        <w:numPr>
          <w:ilvl w:val="0"/>
          <w:numId w:val="15"/>
        </w:numPr>
        <w:spacing w:after="0" w:line="240" w:lineRule="auto"/>
        <w:ind w:left="1418" w:hanging="567"/>
        <w:jc w:val="both"/>
        <w:rPr>
          <w:rFonts w:cstheme="minorHAnsi"/>
          <w:lang w:eastAsia="es-ES"/>
        </w:rPr>
      </w:pPr>
      <w:r w:rsidRPr="00FC4D73">
        <w:rPr>
          <w:rFonts w:cstheme="minorHAnsi"/>
          <w:lang w:eastAsia="es-ES"/>
        </w:rPr>
        <w:t>El concepto hace referencia a estrategias para el manejo de residuos que buscan ser más sustentables con el ambiente, y específicamente dar prioridad a la reducción en el volumen de residuos generados.</w:t>
      </w:r>
    </w:p>
    <w:p w:rsidR="00FC4D73" w:rsidRPr="00FC4D73" w:rsidRDefault="00FC4D73" w:rsidP="00FC4D73">
      <w:pPr>
        <w:pStyle w:val="Prrafodelista"/>
        <w:numPr>
          <w:ilvl w:val="0"/>
          <w:numId w:val="15"/>
        </w:numPr>
        <w:spacing w:after="0" w:line="240" w:lineRule="auto"/>
        <w:ind w:left="1418" w:hanging="567"/>
        <w:jc w:val="both"/>
        <w:rPr>
          <w:rFonts w:cstheme="minorHAnsi"/>
          <w:lang w:eastAsia="es-ES"/>
        </w:rPr>
      </w:pPr>
      <w:r w:rsidRPr="00FC4D73">
        <w:rPr>
          <w:rFonts w:cstheme="minorHAnsi"/>
          <w:lang w:eastAsia="es-ES"/>
        </w:rPr>
        <w:t>Para conocer el tipo de aprovechamiento a emplear, los residuos deben ser  identificados por cada instalación donde se generan, detallando el tipo de aprovechamiento de los mismos, de acuerdo a su peligrosidad.</w:t>
      </w:r>
    </w:p>
    <w:p w:rsidR="00FC4D73" w:rsidRPr="00FC4D73" w:rsidRDefault="00FC4D73" w:rsidP="00FC4D73">
      <w:pPr>
        <w:spacing w:after="0" w:line="240" w:lineRule="auto"/>
        <w:jc w:val="both"/>
        <w:rPr>
          <w:rFonts w:cstheme="minorHAnsi"/>
          <w:lang w:eastAsia="es-ES"/>
        </w:rPr>
      </w:pPr>
    </w:p>
    <w:p w:rsidR="00FC4D73" w:rsidRPr="00FC4D73" w:rsidRDefault="00FC4D73" w:rsidP="00FC4D73">
      <w:pPr>
        <w:spacing w:after="0" w:line="240" w:lineRule="auto"/>
        <w:ind w:left="851"/>
        <w:jc w:val="both"/>
        <w:rPr>
          <w:rFonts w:cstheme="minorHAnsi"/>
          <w:u w:val="single"/>
        </w:rPr>
      </w:pPr>
      <w:r w:rsidRPr="00FC4D73">
        <w:rPr>
          <w:rFonts w:cstheme="minorHAnsi"/>
          <w:u w:val="single"/>
        </w:rPr>
        <w:t>Procedimiento para el manejo interno de los residuos sólidos</w:t>
      </w:r>
    </w:p>
    <w:p w:rsidR="00FC4D73" w:rsidRPr="00FC4D73" w:rsidRDefault="00FC4D73" w:rsidP="00FC4D73">
      <w:pPr>
        <w:pStyle w:val="Prrafodelista"/>
        <w:numPr>
          <w:ilvl w:val="0"/>
          <w:numId w:val="15"/>
        </w:numPr>
        <w:spacing w:after="0" w:line="240" w:lineRule="auto"/>
        <w:ind w:left="1418" w:hanging="567"/>
        <w:jc w:val="both"/>
        <w:rPr>
          <w:rFonts w:cstheme="minorHAnsi"/>
          <w:lang w:eastAsia="es-ES"/>
        </w:rPr>
      </w:pPr>
      <w:r w:rsidRPr="00FC4D73">
        <w:rPr>
          <w:rFonts w:cstheme="minorHAnsi"/>
          <w:lang w:eastAsia="es-ES"/>
        </w:rPr>
        <w:t>Cada persona/trabajador que genere un residuo, debe clasificarlo y depositarlo en el contenedor correspondiente.</w:t>
      </w:r>
    </w:p>
    <w:p w:rsidR="00FC4D73" w:rsidRPr="00FC4D73" w:rsidRDefault="00FC4D73" w:rsidP="00FC4D73">
      <w:pPr>
        <w:pStyle w:val="Prrafodelista"/>
        <w:numPr>
          <w:ilvl w:val="0"/>
          <w:numId w:val="15"/>
        </w:numPr>
        <w:spacing w:after="0" w:line="240" w:lineRule="auto"/>
        <w:ind w:left="1418" w:hanging="567"/>
        <w:jc w:val="both"/>
        <w:rPr>
          <w:rFonts w:cstheme="minorHAnsi"/>
          <w:lang w:eastAsia="es-ES"/>
        </w:rPr>
      </w:pPr>
      <w:r w:rsidRPr="00FC4D73">
        <w:rPr>
          <w:rFonts w:cstheme="minorHAnsi"/>
          <w:lang w:eastAsia="es-ES"/>
        </w:rPr>
        <w:t xml:space="preserve">Los residuos que presenten características punzo cortantes, de ser posible, debe eliminarse tal condición, de lo contrario serán dispuestos adecuadamente como residuo peligroso. </w:t>
      </w:r>
    </w:p>
    <w:p w:rsidR="00FC4D73" w:rsidRPr="00FC4D73" w:rsidRDefault="00FC4D73" w:rsidP="00FC4D73">
      <w:pPr>
        <w:pStyle w:val="Prrafodelista"/>
        <w:numPr>
          <w:ilvl w:val="0"/>
          <w:numId w:val="15"/>
        </w:numPr>
        <w:spacing w:after="0" w:line="240" w:lineRule="auto"/>
        <w:ind w:left="1418" w:hanging="567"/>
        <w:jc w:val="both"/>
        <w:rPr>
          <w:rFonts w:cstheme="minorHAnsi"/>
          <w:lang w:eastAsia="es-ES"/>
        </w:rPr>
      </w:pPr>
      <w:r w:rsidRPr="00FC4D73">
        <w:rPr>
          <w:rFonts w:cstheme="minorHAnsi"/>
          <w:lang w:eastAsia="es-ES"/>
        </w:rPr>
        <w:t xml:space="preserve">Los criterios o características según las cuales se considera si se trata de un residuo peligroso se encuentran descritos en el cuadro siguiente: </w:t>
      </w:r>
    </w:p>
    <w:p w:rsidR="00FC4D73" w:rsidRPr="00FC4D73" w:rsidRDefault="00FC4D73" w:rsidP="00FC4D73">
      <w:pPr>
        <w:spacing w:after="0" w:line="240" w:lineRule="auto"/>
        <w:ind w:left="851"/>
        <w:jc w:val="both"/>
        <w:rPr>
          <w:rFonts w:cstheme="minorHAnsi"/>
        </w:rPr>
      </w:pPr>
    </w:p>
    <w:p w:rsidR="00235229" w:rsidRDefault="00235229">
      <w:pPr>
        <w:rPr>
          <w:rFonts w:cstheme="minorHAnsi"/>
          <w:b/>
        </w:rPr>
      </w:pPr>
      <w:r>
        <w:rPr>
          <w:rFonts w:cstheme="minorHAnsi"/>
          <w:b/>
        </w:rPr>
        <w:br w:type="page"/>
      </w:r>
    </w:p>
    <w:p w:rsidR="00FC4D73" w:rsidRPr="00FC4D73" w:rsidRDefault="00FC4D73" w:rsidP="00FC4D73">
      <w:pPr>
        <w:spacing w:after="0" w:line="240" w:lineRule="auto"/>
        <w:jc w:val="center"/>
        <w:rPr>
          <w:rFonts w:cstheme="minorHAnsi"/>
          <w:b/>
          <w:iCs/>
        </w:rPr>
      </w:pPr>
      <w:bookmarkStart w:id="0" w:name="_GoBack"/>
      <w:bookmarkEnd w:id="0"/>
      <w:r w:rsidRPr="00FC4D73">
        <w:rPr>
          <w:rFonts w:cstheme="minorHAnsi"/>
          <w:b/>
        </w:rPr>
        <w:lastRenderedPageBreak/>
        <w:t>Cuadro N°</w:t>
      </w:r>
      <w:r w:rsidR="005C62F1">
        <w:rPr>
          <w:rFonts w:cstheme="minorHAnsi"/>
          <w:b/>
        </w:rPr>
        <w:t>7.3-0</w:t>
      </w:r>
      <w:r w:rsidRPr="00FC4D73">
        <w:rPr>
          <w:rFonts w:cstheme="minorHAnsi"/>
          <w:b/>
        </w:rPr>
        <w:t xml:space="preserve">2: </w:t>
      </w:r>
      <w:r w:rsidRPr="00FC4D73">
        <w:rPr>
          <w:rFonts w:cstheme="minorHAnsi"/>
          <w:b/>
          <w:iCs/>
        </w:rPr>
        <w:t>Criterios o características, según las cuales se considera si se trata de un residuo peligroso</w:t>
      </w:r>
    </w:p>
    <w:tbl>
      <w:tblPr>
        <w:tblW w:w="8239" w:type="dxa"/>
        <w:jc w:val="center"/>
        <w:tblInd w:w="304" w:type="dxa"/>
        <w:tblBorders>
          <w:top w:val="single" w:sz="18"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1515"/>
        <w:gridCol w:w="6724"/>
      </w:tblGrid>
      <w:tr w:rsidR="00FC4D73" w:rsidRPr="00FC4D73" w:rsidTr="00DF5DFD">
        <w:trPr>
          <w:trHeight w:val="680"/>
          <w:jc w:val="center"/>
        </w:trPr>
        <w:tc>
          <w:tcPr>
            <w:tcW w:w="1515" w:type="dxa"/>
            <w:tcBorders>
              <w:top w:val="single" w:sz="18" w:space="0" w:color="auto"/>
            </w:tcBorders>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Patógeno</w:t>
            </w:r>
          </w:p>
        </w:tc>
        <w:tc>
          <w:tcPr>
            <w:tcW w:w="6724" w:type="dxa"/>
            <w:tcBorders>
              <w:top w:val="single" w:sz="18" w:space="0" w:color="auto"/>
            </w:tcBorders>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 xml:space="preserve">Se entiende por </w:t>
            </w:r>
            <w:proofErr w:type="spellStart"/>
            <w:r w:rsidRPr="00FC4D73">
              <w:rPr>
                <w:rFonts w:cstheme="minorHAnsi"/>
                <w:sz w:val="18"/>
              </w:rPr>
              <w:t>residuopatógeno</w:t>
            </w:r>
            <w:proofErr w:type="spellEnd"/>
            <w:r w:rsidRPr="00FC4D73">
              <w:rPr>
                <w:rFonts w:cstheme="minorHAnsi"/>
                <w:sz w:val="18"/>
              </w:rPr>
              <w:t xml:space="preserve"> o infectocontagioso, aquel que por sus características físicas, químicas o biológicos pueden causar daño a la salud humana o animal, por ser reservorio o vehículo de infección</w:t>
            </w:r>
          </w:p>
        </w:tc>
      </w:tr>
      <w:tr w:rsidR="00FC4D73" w:rsidRPr="00FC4D73" w:rsidTr="00DF5DFD">
        <w:trPr>
          <w:trHeight w:val="907"/>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Inflamable</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Estimula la combustión y aumenta la intensidad del fuego en otro material. En condiciones de temperatura de 25 °C y presión de una atmósfera, produce fuego por fricción, alteraciones químicas, o quema vigorosamente y persistentemente dificultando la extinción del fuego.</w:t>
            </w:r>
          </w:p>
        </w:tc>
      </w:tr>
      <w:tr w:rsidR="00FC4D73" w:rsidRPr="00FC4D73" w:rsidTr="00DF5DFD">
        <w:trPr>
          <w:trHeight w:val="680"/>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Combustible</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Arde por acción de un agente exterior, como chispa o cualquier fuente de ignición, que al combinarse con el oxígeno genera energía en forma de calor, luz, dióxido de carbono. Tiene un punto de inflamación igual o superior a 60 °C e inferior a 93°C</w:t>
            </w:r>
          </w:p>
        </w:tc>
      </w:tr>
      <w:tr w:rsidR="00FC4D73" w:rsidRPr="00FC4D73" w:rsidTr="00DF5DFD">
        <w:trPr>
          <w:trHeight w:val="1134"/>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Reactivo</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Posee sustancias tales como cianuros, sulfitos que por reacción bajo ciertas circunstancias generan gases, vapores o humos tóxicos. Produce una reacción endotérmica o exotérmica al ponerse en contacto con el aire, agua o cualquier sustancia o elemento. Reacciona de forma violenta e inmediata sin detonar. Interactúa violentamente con el agua generando gases, vapores y humos tóxicos</w:t>
            </w:r>
          </w:p>
        </w:tc>
      </w:tr>
      <w:tr w:rsidR="00FC4D73" w:rsidRPr="00FC4D73" w:rsidTr="00DF5DFD">
        <w:trPr>
          <w:trHeight w:val="309"/>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Explosivo</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Produce fácilmente una reacción o descomposición detonante</w:t>
            </w:r>
          </w:p>
        </w:tc>
      </w:tr>
      <w:tr w:rsidR="00FC4D73" w:rsidRPr="00FC4D73" w:rsidTr="00DF5DFD">
        <w:trPr>
          <w:trHeight w:val="680"/>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Radiactivo</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Emite radiaciones ionizantes en forma directa o indirecta de naturaleza corpuscular o electromagnética que al interaccionar con la materia produce ionización en niveles superiores a las radiaciones naturales de fondo</w:t>
            </w:r>
          </w:p>
        </w:tc>
      </w:tr>
      <w:tr w:rsidR="00FC4D73" w:rsidRPr="00FC4D73" w:rsidTr="00DF5DFD">
        <w:trPr>
          <w:trHeight w:val="454"/>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Corrosivo</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Capacidad para deteriorar o destruir tejidos vivos y degradar otros materiales  y tiene un pH menor de o igual a 2, o mayor de o igual a 12.5</w:t>
            </w:r>
          </w:p>
        </w:tc>
      </w:tr>
      <w:tr w:rsidR="00FC4D73" w:rsidRPr="00FC4D73" w:rsidTr="00DF5DFD">
        <w:trPr>
          <w:trHeight w:val="454"/>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Tóxico</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Alto potencial de irritación ocular, respiratorio y cutáneo o capacidad corrosiva sobre tejidos vivos. (</w:t>
            </w:r>
            <w:proofErr w:type="spellStart"/>
            <w:r w:rsidRPr="00FC4D73">
              <w:rPr>
                <w:rFonts w:cstheme="minorHAnsi"/>
                <w:sz w:val="18"/>
              </w:rPr>
              <w:t>neurotoxicidad</w:t>
            </w:r>
            <w:proofErr w:type="spellEnd"/>
            <w:r w:rsidRPr="00FC4D73">
              <w:rPr>
                <w:rFonts w:cstheme="minorHAnsi"/>
                <w:sz w:val="18"/>
              </w:rPr>
              <w:t xml:space="preserve">, </w:t>
            </w:r>
            <w:proofErr w:type="spellStart"/>
            <w:r w:rsidRPr="00FC4D73">
              <w:rPr>
                <w:rFonts w:cstheme="minorHAnsi"/>
                <w:sz w:val="18"/>
              </w:rPr>
              <w:t>inmunotoxicidad</w:t>
            </w:r>
            <w:proofErr w:type="spellEnd"/>
            <w:r w:rsidRPr="00FC4D73">
              <w:rPr>
                <w:rFonts w:cstheme="minorHAnsi"/>
                <w:sz w:val="18"/>
              </w:rPr>
              <w:t xml:space="preserve">, </w:t>
            </w:r>
            <w:proofErr w:type="spellStart"/>
            <w:r w:rsidRPr="00FC4D73">
              <w:rPr>
                <w:rFonts w:cstheme="minorHAnsi"/>
                <w:sz w:val="18"/>
              </w:rPr>
              <w:t>carcinogenicidad</w:t>
            </w:r>
            <w:proofErr w:type="spellEnd"/>
            <w:r w:rsidRPr="00FC4D73">
              <w:rPr>
                <w:rFonts w:cstheme="minorHAnsi"/>
                <w:sz w:val="18"/>
              </w:rPr>
              <w:t>)</w:t>
            </w:r>
          </w:p>
        </w:tc>
      </w:tr>
      <w:tr w:rsidR="00FC4D73" w:rsidRPr="00FC4D73" w:rsidTr="00DF5DFD">
        <w:trPr>
          <w:trHeight w:val="454"/>
          <w:jc w:val="center"/>
        </w:trPr>
        <w:tc>
          <w:tcPr>
            <w:tcW w:w="1515" w:type="dxa"/>
            <w:shd w:val="clear" w:color="auto" w:fill="B8CCE4" w:themeFill="accent1" w:themeFillTint="66"/>
            <w:vAlign w:val="center"/>
          </w:tcPr>
          <w:p w:rsidR="00FC4D73" w:rsidRPr="00FC4D73" w:rsidRDefault="00FC4D73" w:rsidP="00FC4D73">
            <w:pPr>
              <w:spacing w:after="0" w:line="240" w:lineRule="auto"/>
              <w:ind w:left="12"/>
              <w:jc w:val="both"/>
              <w:rPr>
                <w:rFonts w:cstheme="minorHAnsi"/>
                <w:sz w:val="18"/>
              </w:rPr>
            </w:pPr>
            <w:r w:rsidRPr="00FC4D73">
              <w:rPr>
                <w:rFonts w:cstheme="minorHAnsi"/>
                <w:b/>
                <w:bCs/>
                <w:sz w:val="18"/>
              </w:rPr>
              <w:t>Contenido de PCB</w:t>
            </w:r>
          </w:p>
        </w:tc>
        <w:tc>
          <w:tcPr>
            <w:tcW w:w="6724" w:type="dxa"/>
            <w:vAlign w:val="center"/>
          </w:tcPr>
          <w:p w:rsidR="00FC4D73" w:rsidRPr="00FC4D73" w:rsidRDefault="00FC4D73" w:rsidP="00FC4D73">
            <w:pPr>
              <w:spacing w:after="0" w:line="240" w:lineRule="auto"/>
              <w:ind w:right="57"/>
              <w:jc w:val="both"/>
              <w:rPr>
                <w:rFonts w:cstheme="minorHAnsi"/>
                <w:b/>
                <w:bCs/>
                <w:sz w:val="18"/>
                <w:u w:val="single"/>
              </w:rPr>
            </w:pPr>
            <w:r w:rsidRPr="00FC4D73">
              <w:rPr>
                <w:rFonts w:cstheme="minorHAnsi"/>
                <w:sz w:val="18"/>
              </w:rPr>
              <w:t xml:space="preserve">El residuo contiene </w:t>
            </w:r>
            <w:proofErr w:type="spellStart"/>
            <w:r w:rsidRPr="00FC4D73">
              <w:rPr>
                <w:rFonts w:cstheme="minorHAnsi"/>
                <w:sz w:val="18"/>
              </w:rPr>
              <w:t>bifenilespoliclorados</w:t>
            </w:r>
            <w:proofErr w:type="spellEnd"/>
            <w:r w:rsidRPr="00FC4D73">
              <w:rPr>
                <w:rFonts w:cstheme="minorHAnsi"/>
                <w:sz w:val="18"/>
              </w:rPr>
              <w:t xml:space="preserve"> (dañan la capa de ozono) en concentraciones iguales o mayores que 50 mg/Kg</w:t>
            </w:r>
          </w:p>
        </w:tc>
      </w:tr>
    </w:tbl>
    <w:p w:rsidR="00FC4D73" w:rsidRPr="00FC4D73" w:rsidRDefault="00FC4D73" w:rsidP="00FC4D73">
      <w:pPr>
        <w:spacing w:after="0" w:line="240" w:lineRule="auto"/>
        <w:ind w:left="851"/>
        <w:jc w:val="both"/>
        <w:rPr>
          <w:rFonts w:cstheme="minorHAnsi"/>
        </w:rPr>
      </w:pPr>
    </w:p>
    <w:p w:rsidR="00FC4D73" w:rsidRPr="00FC4D73" w:rsidRDefault="00FC4D73" w:rsidP="00FC4D73">
      <w:pPr>
        <w:spacing w:after="0" w:line="240" w:lineRule="auto"/>
        <w:ind w:left="851"/>
        <w:jc w:val="both"/>
        <w:rPr>
          <w:rFonts w:cstheme="minorHAnsi"/>
        </w:rPr>
      </w:pPr>
    </w:p>
    <w:p w:rsidR="00FC4D73" w:rsidRPr="00FC4D73" w:rsidRDefault="00FC4D73" w:rsidP="00FC4D73">
      <w:pPr>
        <w:pStyle w:val="Prrafodelista"/>
        <w:spacing w:after="0" w:line="240" w:lineRule="auto"/>
        <w:rPr>
          <w:rFonts w:cstheme="minorHAnsi"/>
          <w:u w:val="single"/>
        </w:rPr>
      </w:pPr>
      <w:r w:rsidRPr="00FC4D73">
        <w:rPr>
          <w:rFonts w:cstheme="minorHAnsi"/>
          <w:u w:val="single"/>
        </w:rPr>
        <w:t>Almacenamiento temporal</w:t>
      </w:r>
    </w:p>
    <w:p w:rsidR="00FC4D73" w:rsidRPr="00FC4D73" w:rsidRDefault="00FC4D73" w:rsidP="005C62F1">
      <w:pPr>
        <w:pStyle w:val="Prrafodelista"/>
        <w:spacing w:after="0" w:line="240" w:lineRule="auto"/>
        <w:jc w:val="both"/>
        <w:rPr>
          <w:rFonts w:cstheme="minorHAnsi"/>
        </w:rPr>
      </w:pPr>
      <w:r w:rsidRPr="00FC4D73">
        <w:rPr>
          <w:rFonts w:cstheme="minorHAnsi"/>
        </w:rPr>
        <w:t>El almacenamiento temporal de los residuos está concebido para conservarlo en un sitio seguro, por un periodo de tiempo determinado, hasta su transporte a una instalación de micro relleno sanitario, almacenamiento que deberá ser diseñado, teniendo en cuenta las características de los residuos y los factores externos (humedad, temperatura, tiempo de permanencia), que pueden contribuir a su alteración (D.S. Nº 057-2004-PCM).</w:t>
      </w:r>
    </w:p>
    <w:p w:rsidR="00FC4D73" w:rsidRPr="00FC4D73" w:rsidRDefault="00FC4D73" w:rsidP="00FC4D73">
      <w:pPr>
        <w:pStyle w:val="Prrafodelista"/>
        <w:spacing w:after="0" w:line="240" w:lineRule="auto"/>
        <w:jc w:val="both"/>
        <w:rPr>
          <w:rFonts w:cstheme="minorHAnsi"/>
        </w:rPr>
      </w:pPr>
      <w:r w:rsidRPr="00FC4D73">
        <w:rPr>
          <w:rFonts w:cstheme="minorHAnsi"/>
        </w:rPr>
        <w:t>Para el desarrollo de esta actividad, el personal de limpieza debe retirar en bolsas clasificadas, los residuos de los diversos contenedores, de las oficinas y servicios higiénicos, y las zonas de trabajo.</w:t>
      </w:r>
      <w:r w:rsidRPr="00FC4D73">
        <w:rPr>
          <w:rFonts w:cstheme="minorHAnsi"/>
        </w:rPr>
        <w:tab/>
      </w:r>
      <w:r w:rsidRPr="00FC4D73">
        <w:rPr>
          <w:rFonts w:cstheme="minorHAnsi"/>
        </w:rPr>
        <w:tab/>
      </w:r>
      <w:r w:rsidRPr="00FC4D73">
        <w:rPr>
          <w:rFonts w:cstheme="minorHAnsi"/>
        </w:rPr>
        <w:tab/>
      </w:r>
      <w:r w:rsidRPr="00FC4D73">
        <w:rPr>
          <w:rFonts w:cstheme="minorHAnsi"/>
        </w:rPr>
        <w:tab/>
      </w:r>
      <w:r w:rsidRPr="00FC4D73">
        <w:rPr>
          <w:rFonts w:cstheme="minorHAnsi"/>
        </w:rPr>
        <w:tab/>
      </w:r>
      <w:r w:rsidRPr="00FC4D73">
        <w:rPr>
          <w:rFonts w:cstheme="minorHAnsi"/>
        </w:rPr>
        <w:tab/>
      </w:r>
      <w:r w:rsidRPr="00FC4D73">
        <w:rPr>
          <w:rFonts w:cstheme="minorHAnsi"/>
        </w:rPr>
        <w:tab/>
      </w:r>
    </w:p>
    <w:p w:rsidR="00FC4D73" w:rsidRPr="00FC4D73" w:rsidRDefault="00FC4D73" w:rsidP="00FC4D73">
      <w:pPr>
        <w:pStyle w:val="Prrafodelista"/>
        <w:spacing w:after="0" w:line="240" w:lineRule="auto"/>
        <w:jc w:val="both"/>
        <w:rPr>
          <w:rFonts w:cstheme="minorHAnsi"/>
        </w:rPr>
      </w:pPr>
    </w:p>
    <w:p w:rsidR="00FC4D73" w:rsidRPr="00FC4D73" w:rsidRDefault="00FC4D73" w:rsidP="00FC4D73">
      <w:pPr>
        <w:pStyle w:val="Prrafodelista"/>
        <w:spacing w:after="0" w:line="240" w:lineRule="auto"/>
        <w:jc w:val="both"/>
        <w:rPr>
          <w:rFonts w:cstheme="minorHAnsi"/>
          <w:u w:val="single"/>
        </w:rPr>
      </w:pPr>
      <w:r w:rsidRPr="00FC4D73">
        <w:rPr>
          <w:rFonts w:cstheme="minorHAnsi"/>
          <w:u w:val="single"/>
        </w:rPr>
        <w:t>Disposición final</w:t>
      </w:r>
    </w:p>
    <w:p w:rsidR="00FC4D73" w:rsidRPr="00FC4D73" w:rsidRDefault="00FC4D73" w:rsidP="00FC4D73">
      <w:pPr>
        <w:pStyle w:val="Prrafodelista"/>
        <w:spacing w:after="0" w:line="240" w:lineRule="auto"/>
        <w:jc w:val="both"/>
        <w:rPr>
          <w:rFonts w:cstheme="minorHAnsi"/>
        </w:rPr>
      </w:pPr>
      <w:r w:rsidRPr="00FC4D73">
        <w:rPr>
          <w:rFonts w:cstheme="minorHAnsi"/>
        </w:rPr>
        <w:t xml:space="preserve">Residuos sólidos no peligrosos </w:t>
      </w:r>
    </w:p>
    <w:p w:rsidR="00FC4D73" w:rsidRPr="00FC4D73" w:rsidRDefault="00FC4D73" w:rsidP="00FC4D73">
      <w:pPr>
        <w:pStyle w:val="Prrafodelista"/>
        <w:spacing w:after="0" w:line="240" w:lineRule="auto"/>
        <w:jc w:val="both"/>
        <w:rPr>
          <w:rFonts w:cstheme="minorHAnsi"/>
        </w:rPr>
      </w:pPr>
      <w:r w:rsidRPr="00FC4D73">
        <w:rPr>
          <w:rFonts w:cstheme="minorHAnsi"/>
        </w:rPr>
        <w:t>La disposición final de los residuos sólidos no peligrosos se alojara en un micro relleno sanitario con la finalidad de que estos no causen molestia ni peligro para la salud o la seguridad pública. Esta técnica utiliza principios de ingeniería para confinar la basura en un área lo más estrecha posible, cubriéndola con capas de tierra diariamente y compactándola para reducir su volumen.</w:t>
      </w:r>
    </w:p>
    <w:p w:rsidR="00FC4D73" w:rsidRPr="00FC4D73" w:rsidRDefault="00FC4D73" w:rsidP="00FC4D73">
      <w:pPr>
        <w:pStyle w:val="Prrafodelista"/>
        <w:spacing w:after="0" w:line="240" w:lineRule="auto"/>
        <w:rPr>
          <w:rFonts w:cstheme="minorHAnsi"/>
        </w:rPr>
      </w:pPr>
    </w:p>
    <w:p w:rsidR="00FC4D73" w:rsidRPr="00FC4D73" w:rsidRDefault="00FC4D73" w:rsidP="00FC4D73">
      <w:pPr>
        <w:pStyle w:val="Prrafodelista"/>
        <w:spacing w:after="0" w:line="240" w:lineRule="auto"/>
        <w:rPr>
          <w:rFonts w:cstheme="minorHAnsi"/>
        </w:rPr>
      </w:pPr>
      <w:r w:rsidRPr="00FC4D73">
        <w:rPr>
          <w:rFonts w:cstheme="minorHAnsi"/>
        </w:rPr>
        <w:t>Residuos sólidos peligrosos</w:t>
      </w:r>
    </w:p>
    <w:p w:rsidR="00FC4D73" w:rsidRPr="00FC4D73" w:rsidRDefault="00FC4D73" w:rsidP="005C62F1">
      <w:pPr>
        <w:pStyle w:val="Prrafodelista"/>
        <w:spacing w:after="0" w:line="240" w:lineRule="auto"/>
        <w:jc w:val="both"/>
        <w:rPr>
          <w:rFonts w:cstheme="minorHAnsi"/>
        </w:rPr>
      </w:pPr>
      <w:r w:rsidRPr="00FC4D73">
        <w:rPr>
          <w:rFonts w:cstheme="minorHAnsi"/>
        </w:rPr>
        <w:t>La disposición final de los residuos sólidos peligrosos se controlara a través de la normativa nacional propia del país.</w:t>
      </w:r>
    </w:p>
    <w:p w:rsidR="00FC4D73" w:rsidRPr="00FC4D73" w:rsidRDefault="00FC4D73" w:rsidP="00FC4D73">
      <w:pPr>
        <w:pStyle w:val="Sinespaciado"/>
        <w:ind w:left="567"/>
        <w:outlineLvl w:val="1"/>
        <w:rPr>
          <w:rFonts w:cstheme="minorHAnsi"/>
          <w:b/>
        </w:rPr>
      </w:pPr>
    </w:p>
    <w:sectPr w:rsidR="00FC4D73" w:rsidRPr="00FC4D73">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5C1" w:rsidRDefault="00CF15C1" w:rsidP="002011C4">
      <w:pPr>
        <w:spacing w:after="0" w:line="240" w:lineRule="auto"/>
      </w:pPr>
      <w:r>
        <w:separator/>
      </w:r>
    </w:p>
  </w:endnote>
  <w:endnote w:type="continuationSeparator" w:id="0">
    <w:p w:rsidR="00CF15C1" w:rsidRDefault="00CF15C1" w:rsidP="0020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FD1" w:rsidRPr="00EC1FD1" w:rsidRDefault="00EC1FD1" w:rsidP="00EC1FD1">
    <w:pPr>
      <w:pStyle w:val="Piedepgina"/>
      <w:pBdr>
        <w:top w:val="thinThickSmallGap" w:sz="24" w:space="1" w:color="1F497D" w:themeColor="text2"/>
      </w:pBdr>
      <w:jc w:val="right"/>
      <w:rPr>
        <w:rFonts w:asciiTheme="majorHAnsi" w:eastAsiaTheme="majorEastAsia" w:hAnsiTheme="majorHAnsi" w:cstheme="majorBidi"/>
      </w:rPr>
    </w:pP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235229" w:rsidRPr="00235229">
      <w:rPr>
        <w:rFonts w:asciiTheme="majorHAnsi" w:eastAsiaTheme="majorEastAsia" w:hAnsiTheme="majorHAnsi" w:cstheme="majorBidi"/>
        <w:noProof/>
        <w:lang w:val="es-ES"/>
      </w:rPr>
      <w:t>5</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5C1" w:rsidRDefault="00CF15C1" w:rsidP="002011C4">
      <w:pPr>
        <w:spacing w:after="0" w:line="240" w:lineRule="auto"/>
      </w:pPr>
      <w:r>
        <w:separator/>
      </w:r>
    </w:p>
  </w:footnote>
  <w:footnote w:type="continuationSeparator" w:id="0">
    <w:p w:rsidR="00CF15C1" w:rsidRDefault="00CF15C1" w:rsidP="00201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1C4" w:rsidRDefault="00A53EEA" w:rsidP="00A53EEA">
    <w:pPr>
      <w:jc w:val="both"/>
      <w:rPr>
        <w:b/>
        <w:sz w:val="18"/>
      </w:rPr>
    </w:pPr>
    <w:r>
      <w:rPr>
        <w:b/>
        <w:noProof/>
        <w:sz w:val="18"/>
        <w:lang w:eastAsia="es-PE"/>
      </w:rPr>
      <mc:AlternateContent>
        <mc:Choice Requires="wps">
          <w:drawing>
            <wp:anchor distT="0" distB="0" distL="114300" distR="114300" simplePos="0" relativeHeight="251659264" behindDoc="0" locked="0" layoutInCell="1" allowOverlap="1" wp14:anchorId="5BBE5DC0" wp14:editId="311F6D3C">
              <wp:simplePos x="0" y="0"/>
              <wp:positionH relativeFrom="column">
                <wp:posOffset>2202152</wp:posOffset>
              </wp:positionH>
              <wp:positionV relativeFrom="paragraph">
                <wp:posOffset>-251687</wp:posOffset>
              </wp:positionV>
              <wp:extent cx="3220871" cy="558165"/>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53EEA" w:rsidRDefault="00A53EEA"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26" type="#_x0000_t202" style="position:absolute;left:0;text-align:left;margin-left:173.4pt;margin-top:-19.8pt;width:253.6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" filled="f" stroked="f" strokeweight=".5pt">
              <v:textbox>
                <w:txbxContent>
                  <w:p w:rsidR="00A53EEA" w:rsidRDefault="00A53EEA"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v:textbox>
            </v:shape>
          </w:pict>
        </mc:Fallback>
      </mc:AlternateContent>
    </w:r>
    <w:r w:rsidRPr="002011C4">
      <w:rPr>
        <w:b/>
        <w:noProof/>
        <w:sz w:val="18"/>
        <w:lang w:eastAsia="es-PE"/>
      </w:rPr>
      <w:drawing>
        <wp:anchor distT="0" distB="0" distL="114300" distR="114300" simplePos="0" relativeHeight="251658240" behindDoc="0" locked="0" layoutInCell="1" allowOverlap="1" wp14:anchorId="42D195A3" wp14:editId="7D6661AE">
          <wp:simplePos x="0" y="0"/>
          <wp:positionH relativeFrom="column">
            <wp:posOffset>104140</wp:posOffset>
          </wp:positionH>
          <wp:positionV relativeFrom="paragraph">
            <wp:posOffset>-274320</wp:posOffset>
          </wp:positionV>
          <wp:extent cx="532130" cy="584835"/>
          <wp:effectExtent l="0" t="7303" r="0" b="0"/>
          <wp:wrapNone/>
          <wp:docPr id="1" name="Imagen 1"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A53EEA" w:rsidRPr="00A53EEA" w:rsidRDefault="00A53EEA" w:rsidP="00A53EEA">
    <w:pPr>
      <w:jc w:val="both"/>
      <w:rPr>
        <w:b/>
        <w:sz w:val="18"/>
      </w:rPr>
    </w:pPr>
    <w:r>
      <w:rPr>
        <w:b/>
        <w:noProof/>
        <w:sz w:val="18"/>
        <w:lang w:eastAsia="es-PE"/>
      </w:rPr>
      <mc:AlternateContent>
        <mc:Choice Requires="wps">
          <w:drawing>
            <wp:anchor distT="0" distB="0" distL="114300" distR="114300" simplePos="0" relativeHeight="251660288" behindDoc="0" locked="0" layoutInCell="1" allowOverlap="1" wp14:anchorId="730932C6" wp14:editId="42EDB996">
              <wp:simplePos x="0" y="0"/>
              <wp:positionH relativeFrom="column">
                <wp:posOffset>3972</wp:posOffset>
              </wp:positionH>
              <wp:positionV relativeFrom="paragraph">
                <wp:posOffset>54610</wp:posOffset>
              </wp:positionV>
              <wp:extent cx="5380074" cy="0"/>
              <wp:effectExtent l="0" t="19050" r="11430" b="38100"/>
              <wp:wrapNone/>
              <wp:docPr id="3" name="3 Conector recto"/>
              <wp:cNvGraphicFramePr/>
              <a:graphic xmlns:a="http://schemas.openxmlformats.org/drawingml/2006/main">
                <a:graphicData uri="http://schemas.microsoft.com/office/word/2010/wordprocessingShape">
                  <wps:wsp>
                    <wps:cNvCnPr/>
                    <wps:spPr>
                      <a:xfrm>
                        <a:off x="0" y="0"/>
                        <a:ext cx="5380074"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pt,4.3pt" to="4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" strokecolor="#243f60 [1604]"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81E8B"/>
    <w:multiLevelType w:val="hybridMultilevel"/>
    <w:tmpl w:val="DA103076"/>
    <w:lvl w:ilvl="0" w:tplc="280A0001">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1">
    <w:nsid w:val="066035E0"/>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7126DC2"/>
    <w:multiLevelType w:val="hybridMultilevel"/>
    <w:tmpl w:val="15F4B3A8"/>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3">
    <w:nsid w:val="102B6AC0"/>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2AB4E19"/>
    <w:multiLevelType w:val="multilevel"/>
    <w:tmpl w:val="8A30C4B6"/>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nsid w:val="20076434"/>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1E181F"/>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D6B12B6"/>
    <w:multiLevelType w:val="hybridMultilevel"/>
    <w:tmpl w:val="020E2810"/>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nsid w:val="36F628A7"/>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05B3178"/>
    <w:multiLevelType w:val="multilevel"/>
    <w:tmpl w:val="2B222F1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50AB7DAF"/>
    <w:multiLevelType w:val="multilevel"/>
    <w:tmpl w:val="2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422611D"/>
    <w:multiLevelType w:val="hybridMultilevel"/>
    <w:tmpl w:val="AD9013E8"/>
    <w:lvl w:ilvl="0" w:tplc="280A0001">
      <w:start w:val="1"/>
      <w:numFmt w:val="bullet"/>
      <w:lvlText w:val=""/>
      <w:lvlJc w:val="left"/>
      <w:pPr>
        <w:ind w:left="2160" w:hanging="360"/>
      </w:pPr>
      <w:rPr>
        <w:rFonts w:ascii="Symbol" w:hAnsi="Symbol"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12">
    <w:nsid w:val="63545413"/>
    <w:multiLevelType w:val="hybridMultilevel"/>
    <w:tmpl w:val="3DA66416"/>
    <w:lvl w:ilvl="0" w:tplc="280A000D">
      <w:start w:val="1"/>
      <w:numFmt w:val="bullet"/>
      <w:lvlText w:val=""/>
      <w:lvlJc w:val="left"/>
      <w:pPr>
        <w:ind w:left="1287" w:hanging="360"/>
      </w:pPr>
      <w:rPr>
        <w:rFonts w:ascii="Wingdings" w:hAnsi="Wingdings"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13">
    <w:nsid w:val="67DF1C45"/>
    <w:multiLevelType w:val="hybridMultilevel"/>
    <w:tmpl w:val="852C6AD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14">
    <w:nsid w:val="70D45816"/>
    <w:multiLevelType w:val="hybridMultilevel"/>
    <w:tmpl w:val="F2F09D6C"/>
    <w:lvl w:ilvl="0" w:tplc="280A000B">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num w:numId="1">
    <w:abstractNumId w:val="4"/>
  </w:num>
  <w:num w:numId="2">
    <w:abstractNumId w:val="11"/>
  </w:num>
  <w:num w:numId="3">
    <w:abstractNumId w:val="0"/>
  </w:num>
  <w:num w:numId="4">
    <w:abstractNumId w:val="13"/>
  </w:num>
  <w:num w:numId="5">
    <w:abstractNumId w:val="2"/>
  </w:num>
  <w:num w:numId="6">
    <w:abstractNumId w:val="7"/>
  </w:num>
  <w:num w:numId="7">
    <w:abstractNumId w:val="6"/>
  </w:num>
  <w:num w:numId="8">
    <w:abstractNumId w:val="10"/>
  </w:num>
  <w:num w:numId="9">
    <w:abstractNumId w:val="1"/>
  </w:num>
  <w:num w:numId="10">
    <w:abstractNumId w:val="5"/>
  </w:num>
  <w:num w:numId="11">
    <w:abstractNumId w:val="3"/>
  </w:num>
  <w:num w:numId="12">
    <w:abstractNumId w:val="8"/>
  </w:num>
  <w:num w:numId="13">
    <w:abstractNumId w:val="9"/>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C4"/>
    <w:rsid w:val="001B1E67"/>
    <w:rsid w:val="001F76F7"/>
    <w:rsid w:val="002011C4"/>
    <w:rsid w:val="00235229"/>
    <w:rsid w:val="00250EA8"/>
    <w:rsid w:val="005C62F1"/>
    <w:rsid w:val="00615B08"/>
    <w:rsid w:val="0065384A"/>
    <w:rsid w:val="009F6B81"/>
    <w:rsid w:val="00A53EEA"/>
    <w:rsid w:val="00AE1C65"/>
    <w:rsid w:val="00B61EA5"/>
    <w:rsid w:val="00C20D98"/>
    <w:rsid w:val="00C632F4"/>
    <w:rsid w:val="00C72E94"/>
    <w:rsid w:val="00CF15C1"/>
    <w:rsid w:val="00E50562"/>
    <w:rsid w:val="00EC1FD1"/>
    <w:rsid w:val="00FB4E44"/>
    <w:rsid w:val="00FC4D73"/>
    <w:rsid w:val="00FD75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paragraph" w:styleId="Sinespaciado">
    <w:name w:val="No Spacing"/>
    <w:uiPriority w:val="1"/>
    <w:qFormat/>
    <w:rsid w:val="00FB4E44"/>
    <w:pPr>
      <w:spacing w:after="0" w:line="240" w:lineRule="auto"/>
    </w:pPr>
  </w:style>
  <w:style w:type="character" w:customStyle="1" w:styleId="a">
    <w:name w:val="a"/>
    <w:basedOn w:val="Fuentedeprrafopredeter"/>
    <w:rsid w:val="00FB4E44"/>
  </w:style>
  <w:style w:type="character" w:customStyle="1" w:styleId="l6">
    <w:name w:val="l6"/>
    <w:basedOn w:val="Fuentedeprrafopredeter"/>
    <w:rsid w:val="00FB4E44"/>
  </w:style>
  <w:style w:type="character" w:customStyle="1" w:styleId="apple-converted-space">
    <w:name w:val="apple-converted-space"/>
    <w:basedOn w:val="Fuentedeprrafopredeter"/>
    <w:rsid w:val="00FB4E44"/>
  </w:style>
  <w:style w:type="character" w:customStyle="1" w:styleId="l8">
    <w:name w:val="l8"/>
    <w:basedOn w:val="Fuentedeprrafopredeter"/>
    <w:rsid w:val="00FB4E44"/>
  </w:style>
  <w:style w:type="character" w:customStyle="1" w:styleId="l7">
    <w:name w:val="l7"/>
    <w:basedOn w:val="Fuentedeprrafopredeter"/>
    <w:rsid w:val="00FB4E44"/>
  </w:style>
  <w:style w:type="character" w:customStyle="1" w:styleId="l9">
    <w:name w:val="l9"/>
    <w:basedOn w:val="Fuentedeprrafopredeter"/>
    <w:rsid w:val="00FB4E44"/>
  </w:style>
  <w:style w:type="table" w:styleId="Tablaconcuadrcula">
    <w:name w:val="Table Grid"/>
    <w:basedOn w:val="Tablanormal"/>
    <w:uiPriority w:val="59"/>
    <w:rsid w:val="00E5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paragraph" w:styleId="Sinespaciado">
    <w:name w:val="No Spacing"/>
    <w:uiPriority w:val="1"/>
    <w:qFormat/>
    <w:rsid w:val="00FB4E44"/>
    <w:pPr>
      <w:spacing w:after="0" w:line="240" w:lineRule="auto"/>
    </w:pPr>
  </w:style>
  <w:style w:type="character" w:customStyle="1" w:styleId="a">
    <w:name w:val="a"/>
    <w:basedOn w:val="Fuentedeprrafopredeter"/>
    <w:rsid w:val="00FB4E44"/>
  </w:style>
  <w:style w:type="character" w:customStyle="1" w:styleId="l6">
    <w:name w:val="l6"/>
    <w:basedOn w:val="Fuentedeprrafopredeter"/>
    <w:rsid w:val="00FB4E44"/>
  </w:style>
  <w:style w:type="character" w:customStyle="1" w:styleId="apple-converted-space">
    <w:name w:val="apple-converted-space"/>
    <w:basedOn w:val="Fuentedeprrafopredeter"/>
    <w:rsid w:val="00FB4E44"/>
  </w:style>
  <w:style w:type="character" w:customStyle="1" w:styleId="l8">
    <w:name w:val="l8"/>
    <w:basedOn w:val="Fuentedeprrafopredeter"/>
    <w:rsid w:val="00FB4E44"/>
  </w:style>
  <w:style w:type="character" w:customStyle="1" w:styleId="l7">
    <w:name w:val="l7"/>
    <w:basedOn w:val="Fuentedeprrafopredeter"/>
    <w:rsid w:val="00FB4E44"/>
  </w:style>
  <w:style w:type="character" w:customStyle="1" w:styleId="l9">
    <w:name w:val="l9"/>
    <w:basedOn w:val="Fuentedeprrafopredeter"/>
    <w:rsid w:val="00FB4E44"/>
  </w:style>
  <w:style w:type="table" w:styleId="Tablaconcuadrcula">
    <w:name w:val="Table Grid"/>
    <w:basedOn w:val="Tablanormal"/>
    <w:uiPriority w:val="59"/>
    <w:rsid w:val="00E5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8059998">
      <w:bodyDiv w:val="1"/>
      <w:marLeft w:val="0"/>
      <w:marRight w:val="0"/>
      <w:marTop w:val="0"/>
      <w:marBottom w:val="0"/>
      <w:divBdr>
        <w:top w:val="none" w:sz="0" w:space="0" w:color="auto"/>
        <w:left w:val="none" w:sz="0" w:space="0" w:color="auto"/>
        <w:bottom w:val="none" w:sz="0" w:space="0" w:color="auto"/>
        <w:right w:val="none" w:sz="0" w:space="0" w:color="auto"/>
      </w:divBdr>
      <w:divsChild>
        <w:div w:id="2139373733">
          <w:marLeft w:val="0"/>
          <w:marRight w:val="0"/>
          <w:marTop w:val="0"/>
          <w:marBottom w:val="0"/>
          <w:divBdr>
            <w:top w:val="none" w:sz="0" w:space="0" w:color="auto"/>
            <w:left w:val="none" w:sz="0" w:space="0" w:color="auto"/>
            <w:bottom w:val="none" w:sz="0" w:space="0" w:color="auto"/>
            <w:right w:val="none" w:sz="0" w:space="0" w:color="auto"/>
          </w:divBdr>
        </w:div>
        <w:div w:id="597517598">
          <w:marLeft w:val="0"/>
          <w:marRight w:val="0"/>
          <w:marTop w:val="0"/>
          <w:marBottom w:val="0"/>
          <w:divBdr>
            <w:top w:val="none" w:sz="0" w:space="0" w:color="auto"/>
            <w:left w:val="none" w:sz="0" w:space="0" w:color="auto"/>
            <w:bottom w:val="none" w:sz="0" w:space="0" w:color="auto"/>
            <w:right w:val="none" w:sz="0" w:space="0" w:color="auto"/>
          </w:divBdr>
        </w:div>
        <w:div w:id="1367488539">
          <w:marLeft w:val="0"/>
          <w:marRight w:val="0"/>
          <w:marTop w:val="0"/>
          <w:marBottom w:val="0"/>
          <w:divBdr>
            <w:top w:val="none" w:sz="0" w:space="0" w:color="auto"/>
            <w:left w:val="none" w:sz="0" w:space="0" w:color="auto"/>
            <w:bottom w:val="none" w:sz="0" w:space="0" w:color="auto"/>
            <w:right w:val="none" w:sz="0" w:space="0" w:color="auto"/>
          </w:divBdr>
        </w:div>
        <w:div w:id="1832283905">
          <w:marLeft w:val="0"/>
          <w:marRight w:val="0"/>
          <w:marTop w:val="0"/>
          <w:marBottom w:val="0"/>
          <w:divBdr>
            <w:top w:val="none" w:sz="0" w:space="0" w:color="auto"/>
            <w:left w:val="none" w:sz="0" w:space="0" w:color="auto"/>
            <w:bottom w:val="none" w:sz="0" w:space="0" w:color="auto"/>
            <w:right w:val="none" w:sz="0" w:space="0" w:color="auto"/>
          </w:divBdr>
        </w:div>
        <w:div w:id="387460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5</Pages>
  <Words>1977</Words>
  <Characters>10876</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OMAR</cp:lastModifiedBy>
  <cp:revision>11</cp:revision>
  <dcterms:created xsi:type="dcterms:W3CDTF">2016-11-07T15:47:00Z</dcterms:created>
  <dcterms:modified xsi:type="dcterms:W3CDTF">2016-11-09T17:27:00Z</dcterms:modified>
</cp:coreProperties>
</file>