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6F7" w:rsidRDefault="001F76F7" w:rsidP="00285E88">
      <w:pPr>
        <w:spacing w:after="0" w:line="240" w:lineRule="auto"/>
        <w:jc w:val="right"/>
        <w:outlineLvl w:val="0"/>
        <w:rPr>
          <w:b/>
        </w:rPr>
      </w:pPr>
      <w:r w:rsidRPr="00FD1E83">
        <w:rPr>
          <w:b/>
        </w:rPr>
        <w:t xml:space="preserve">CAPITULO N° </w:t>
      </w:r>
      <w:r w:rsidR="00781747">
        <w:rPr>
          <w:b/>
        </w:rPr>
        <w:t>9 PLAN DE CIERRE O ABANDONO</w:t>
      </w:r>
    </w:p>
    <w:p w:rsidR="001F76F7" w:rsidRDefault="001F76F7" w:rsidP="00285E88">
      <w:pPr>
        <w:spacing w:after="0" w:line="240" w:lineRule="auto"/>
        <w:jc w:val="right"/>
        <w:rPr>
          <w:b/>
        </w:rPr>
      </w:pPr>
    </w:p>
    <w:p w:rsidR="00781747" w:rsidRPr="00210833" w:rsidRDefault="00781747" w:rsidP="00285E88">
      <w:pPr>
        <w:pStyle w:val="Prrafodelista"/>
        <w:spacing w:after="0" w:line="240" w:lineRule="auto"/>
        <w:ind w:left="0"/>
        <w:jc w:val="both"/>
      </w:pPr>
      <w:r w:rsidRPr="00A95693">
        <w:t>El Plan de Abandono, prese</w:t>
      </w:r>
      <w:r>
        <w:t>nta las acciones que se deberán</w:t>
      </w:r>
      <w:r w:rsidRPr="00A95693">
        <w:t xml:space="preserve"> realizar una vez finalizada la etapa de construcción, remoción de la infraestructura temporal y/o</w:t>
      </w:r>
      <w:r>
        <w:t xml:space="preserve"> </w:t>
      </w:r>
      <w:r w:rsidRPr="00A95693">
        <w:t>ante la ocurrencia de alguna situación que lo amerite, de manera que el ambiente se acondicione al estado en que se encontraba sin la implementación del Proyecto.</w:t>
      </w:r>
    </w:p>
    <w:p w:rsidR="00781747" w:rsidRPr="00210833" w:rsidRDefault="00781747" w:rsidP="00285E88">
      <w:pPr>
        <w:pStyle w:val="Prrafodelista"/>
        <w:spacing w:after="0" w:line="240" w:lineRule="auto"/>
      </w:pPr>
    </w:p>
    <w:p w:rsidR="00781747" w:rsidRPr="00600428" w:rsidRDefault="00781747" w:rsidP="00285E88">
      <w:pPr>
        <w:pStyle w:val="Prrafodelista"/>
        <w:numPr>
          <w:ilvl w:val="1"/>
          <w:numId w:val="7"/>
        </w:numPr>
        <w:spacing w:after="0" w:line="240" w:lineRule="auto"/>
        <w:ind w:left="567" w:hanging="567"/>
        <w:outlineLvl w:val="1"/>
        <w:rPr>
          <w:b/>
        </w:rPr>
      </w:pPr>
      <w:r w:rsidRPr="00600428">
        <w:rPr>
          <w:b/>
        </w:rPr>
        <w:t>Objetivo</w:t>
      </w:r>
      <w:r w:rsidRPr="00A95693">
        <w:t xml:space="preserve"> </w:t>
      </w:r>
    </w:p>
    <w:p w:rsidR="00781747" w:rsidRDefault="00781747" w:rsidP="00285E88">
      <w:pPr>
        <w:pStyle w:val="Prrafodelista"/>
        <w:spacing w:after="0" w:line="240" w:lineRule="auto"/>
        <w:ind w:left="567"/>
        <w:jc w:val="both"/>
      </w:pPr>
      <w:r w:rsidRPr="00A95693">
        <w:t>Establecer las medidas de acondicionamiento o restauración futura de cada una de las áreas utilizadas durante la ejecución de las obras de construcción del proyecto y aquellas que se abandonarán al cierre de las operaciones, con el fin de reducir los riesgos a la salud humana, seguridad y formación de pasivos ambientales que podrían originar daños ambientales.</w:t>
      </w:r>
    </w:p>
    <w:p w:rsidR="00781747" w:rsidRDefault="00781747" w:rsidP="00285E88">
      <w:pPr>
        <w:pStyle w:val="Prrafodelista"/>
        <w:spacing w:after="0" w:line="240" w:lineRule="auto"/>
        <w:ind w:left="1349"/>
        <w:jc w:val="both"/>
      </w:pPr>
    </w:p>
    <w:p w:rsidR="00781747" w:rsidRPr="00781747" w:rsidRDefault="00781747" w:rsidP="00285E88">
      <w:pPr>
        <w:pStyle w:val="Prrafodelista"/>
        <w:numPr>
          <w:ilvl w:val="2"/>
          <w:numId w:val="7"/>
        </w:numPr>
        <w:spacing w:after="0" w:line="240" w:lineRule="auto"/>
        <w:ind w:left="1134" w:hanging="567"/>
        <w:jc w:val="both"/>
        <w:outlineLvl w:val="2"/>
        <w:rPr>
          <w:b/>
        </w:rPr>
      </w:pPr>
      <w:r w:rsidRPr="00600428">
        <w:rPr>
          <w:b/>
        </w:rPr>
        <w:t xml:space="preserve">Procedimientos generales </w:t>
      </w:r>
    </w:p>
    <w:p w:rsidR="00781747" w:rsidRDefault="00781747" w:rsidP="00285E88">
      <w:pPr>
        <w:pStyle w:val="Prrafodelista"/>
        <w:spacing w:after="0" w:line="240" w:lineRule="auto"/>
        <w:ind w:left="567"/>
        <w:jc w:val="both"/>
      </w:pPr>
      <w:r w:rsidRPr="00723157">
        <w:t xml:space="preserve">Los procedimientos generales, están orientados a regular las actividades que se han de </w:t>
      </w:r>
      <w:r>
        <w:t>realizar una vez finalizada la etapa</w:t>
      </w:r>
      <w:r w:rsidRPr="00723157">
        <w:t xml:space="preserve"> de construcción de</w:t>
      </w:r>
      <w:r>
        <w:t>l proyecto.</w:t>
      </w:r>
    </w:p>
    <w:p w:rsidR="00781747" w:rsidRDefault="00781747" w:rsidP="00285E88">
      <w:pPr>
        <w:pStyle w:val="Prrafodelista"/>
        <w:spacing w:after="0" w:line="240" w:lineRule="auto"/>
        <w:ind w:left="567"/>
        <w:jc w:val="both"/>
      </w:pPr>
    </w:p>
    <w:p w:rsidR="00781747" w:rsidRDefault="00CB39DF" w:rsidP="00285E88">
      <w:pPr>
        <w:pStyle w:val="Prrafodelista"/>
        <w:spacing w:after="0" w:line="240" w:lineRule="auto"/>
        <w:ind w:left="567"/>
        <w:jc w:val="both"/>
      </w:pPr>
      <w:r>
        <w:t xml:space="preserve">Estos </w:t>
      </w:r>
      <w:r w:rsidR="00781747">
        <w:t xml:space="preserve">procedimientos </w:t>
      </w:r>
      <w:r>
        <w:t>se mencionan a continuación</w:t>
      </w:r>
      <w:r w:rsidR="00781747">
        <w:t>:</w:t>
      </w:r>
    </w:p>
    <w:p w:rsidR="00781747" w:rsidRDefault="00781747" w:rsidP="00285E88">
      <w:pPr>
        <w:pStyle w:val="Prrafodelista"/>
        <w:numPr>
          <w:ilvl w:val="0"/>
          <w:numId w:val="8"/>
        </w:numPr>
        <w:spacing w:after="0" w:line="240" w:lineRule="auto"/>
        <w:ind w:left="851" w:hanging="284"/>
        <w:jc w:val="both"/>
      </w:pPr>
      <w:r>
        <w:t>Establecer las tareas que se requieran para retirar del servicio las instalaciones, protegiendo el ambiente, la salud y seguridad humana durante la ejecución de dichas tareas.</w:t>
      </w:r>
    </w:p>
    <w:p w:rsidR="00781747" w:rsidRDefault="00781747" w:rsidP="00285E88">
      <w:pPr>
        <w:pStyle w:val="Prrafodelista"/>
        <w:numPr>
          <w:ilvl w:val="0"/>
          <w:numId w:val="8"/>
        </w:numPr>
        <w:spacing w:after="0" w:line="240" w:lineRule="auto"/>
        <w:ind w:left="851" w:hanging="284"/>
        <w:jc w:val="both"/>
      </w:pPr>
      <w:r>
        <w:t>Comunicar a las autoridades competentes acerca de la ejecución del Plan, presentando las modificaciones que se hubieran realizado al mismo para su aprobación</w:t>
      </w:r>
    </w:p>
    <w:p w:rsidR="00781747" w:rsidRDefault="00781747" w:rsidP="00285E88">
      <w:pPr>
        <w:pStyle w:val="Prrafodelista"/>
        <w:numPr>
          <w:ilvl w:val="0"/>
          <w:numId w:val="8"/>
        </w:numPr>
        <w:spacing w:after="0" w:line="240" w:lineRule="auto"/>
        <w:ind w:left="851" w:hanging="284"/>
        <w:jc w:val="both"/>
      </w:pPr>
      <w:r w:rsidRPr="00566385">
        <w:t>En caso</w:t>
      </w:r>
      <w:r>
        <w:t xml:space="preserve"> de que las actividades de abandono o cierre </w:t>
      </w:r>
      <w:r w:rsidRPr="00566385">
        <w:t>se realicen cerca de centros poblados, los trabajos en estos sectores serán en horario diurno</w:t>
      </w:r>
      <w:r>
        <w:t>.</w:t>
      </w:r>
    </w:p>
    <w:p w:rsidR="00781747" w:rsidRDefault="00781747" w:rsidP="00285E88">
      <w:pPr>
        <w:pStyle w:val="Prrafodelista"/>
        <w:numPr>
          <w:ilvl w:val="0"/>
          <w:numId w:val="8"/>
        </w:numPr>
        <w:spacing w:after="0" w:line="240" w:lineRule="auto"/>
        <w:ind w:left="851" w:hanging="284"/>
        <w:jc w:val="both"/>
      </w:pPr>
      <w:r w:rsidRPr="00566385">
        <w:t>Las herramientas, equipos y/o maquinaria que serán empleados en las actividades y proceso de abandono, deberán estar en perfecto estado de operación, para prevenir mayores niveles de ruidos y posibles fugas de combustibles u otros elementos.</w:t>
      </w:r>
    </w:p>
    <w:p w:rsidR="00781747" w:rsidRDefault="00781747" w:rsidP="00285E88">
      <w:pPr>
        <w:pStyle w:val="Prrafodelista"/>
        <w:numPr>
          <w:ilvl w:val="0"/>
          <w:numId w:val="8"/>
        </w:numPr>
        <w:spacing w:after="0" w:line="240" w:lineRule="auto"/>
        <w:ind w:left="851" w:hanging="284"/>
        <w:jc w:val="both"/>
      </w:pPr>
      <w:r>
        <w:t>Realizar la limpieza y restauración de las áreas intervenidas, devolviéndolas a las condiciones originales, previas a la intervención.</w:t>
      </w:r>
    </w:p>
    <w:p w:rsidR="00781747" w:rsidRDefault="00781747" w:rsidP="00285E88">
      <w:pPr>
        <w:pStyle w:val="Prrafodelista"/>
        <w:numPr>
          <w:ilvl w:val="0"/>
          <w:numId w:val="8"/>
        </w:numPr>
        <w:spacing w:after="0" w:line="240" w:lineRule="auto"/>
        <w:ind w:left="851" w:hanging="284"/>
        <w:jc w:val="both"/>
      </w:pPr>
      <w:r>
        <w:t>Realizar el seguimiento de la eficiencia y perdurabilidad de las medidas ambientales implementadas.</w:t>
      </w:r>
    </w:p>
    <w:p w:rsidR="00781747" w:rsidRDefault="00781747" w:rsidP="00285E88">
      <w:pPr>
        <w:pStyle w:val="Prrafodelista"/>
        <w:spacing w:after="0" w:line="240" w:lineRule="auto"/>
        <w:ind w:left="2069"/>
        <w:jc w:val="both"/>
      </w:pPr>
    </w:p>
    <w:p w:rsidR="00781747" w:rsidRPr="00600428" w:rsidRDefault="00781747" w:rsidP="00285E88">
      <w:pPr>
        <w:pStyle w:val="Prrafodelista"/>
        <w:numPr>
          <w:ilvl w:val="1"/>
          <w:numId w:val="7"/>
        </w:numPr>
        <w:spacing w:after="0" w:line="240" w:lineRule="auto"/>
        <w:ind w:left="567" w:hanging="567"/>
        <w:jc w:val="both"/>
        <w:outlineLvl w:val="1"/>
        <w:rPr>
          <w:b/>
        </w:rPr>
      </w:pPr>
      <w:r w:rsidRPr="00600428">
        <w:rPr>
          <w:b/>
        </w:rPr>
        <w:t xml:space="preserve">Elaboración del expediente de cierre </w:t>
      </w:r>
    </w:p>
    <w:p w:rsidR="00781747" w:rsidRDefault="00781747" w:rsidP="00285E88">
      <w:pPr>
        <w:pStyle w:val="Prrafodelista"/>
        <w:spacing w:after="0" w:line="240" w:lineRule="auto"/>
        <w:ind w:left="567"/>
        <w:jc w:val="both"/>
      </w:pPr>
      <w:r w:rsidRPr="00F42580">
        <w:t xml:space="preserve">En base a la información obtenida </w:t>
      </w:r>
      <w:r>
        <w:t xml:space="preserve">sobre el entorno ambiental y de las actividades del proyecto, se elaborará el plan de cierre para los componentes del proyecto teniendo en cuenta los siguientes aspectos: </w:t>
      </w:r>
    </w:p>
    <w:p w:rsidR="00781747" w:rsidRDefault="00781747" w:rsidP="00285E88">
      <w:pPr>
        <w:pStyle w:val="Prrafodelista"/>
        <w:spacing w:after="0" w:line="240" w:lineRule="auto"/>
        <w:ind w:left="1351"/>
        <w:jc w:val="both"/>
      </w:pPr>
      <w:bookmarkStart w:id="0" w:name="_GoBack"/>
      <w:bookmarkEnd w:id="0"/>
    </w:p>
    <w:p w:rsidR="00781747" w:rsidRDefault="00781747" w:rsidP="00285E88">
      <w:pPr>
        <w:pStyle w:val="Prrafodelista"/>
        <w:numPr>
          <w:ilvl w:val="0"/>
          <w:numId w:val="9"/>
        </w:numPr>
        <w:spacing w:after="0" w:line="240" w:lineRule="auto"/>
        <w:ind w:left="851" w:hanging="284"/>
        <w:jc w:val="both"/>
      </w:pPr>
      <w:r>
        <w:t xml:space="preserve">Desmantelamiento de las instalaciones </w:t>
      </w:r>
    </w:p>
    <w:p w:rsidR="00781747" w:rsidRDefault="00781747" w:rsidP="00285E88">
      <w:pPr>
        <w:pStyle w:val="Prrafodelista"/>
        <w:numPr>
          <w:ilvl w:val="0"/>
          <w:numId w:val="9"/>
        </w:numPr>
        <w:spacing w:after="0" w:line="240" w:lineRule="auto"/>
        <w:ind w:left="851" w:hanging="284"/>
        <w:jc w:val="both"/>
      </w:pPr>
      <w:r>
        <w:t xml:space="preserve">Limpieza del lugar </w:t>
      </w:r>
    </w:p>
    <w:p w:rsidR="00781747" w:rsidRDefault="00781747" w:rsidP="00285E88">
      <w:pPr>
        <w:pStyle w:val="Prrafodelista"/>
        <w:numPr>
          <w:ilvl w:val="0"/>
          <w:numId w:val="9"/>
        </w:numPr>
        <w:spacing w:after="0" w:line="240" w:lineRule="auto"/>
        <w:ind w:left="851" w:hanging="284"/>
        <w:jc w:val="both"/>
      </w:pPr>
      <w:r>
        <w:t>Disposición de residuos</w:t>
      </w:r>
    </w:p>
    <w:p w:rsidR="00781747" w:rsidRDefault="00781747" w:rsidP="00285E88">
      <w:pPr>
        <w:pStyle w:val="Prrafodelista"/>
        <w:numPr>
          <w:ilvl w:val="0"/>
          <w:numId w:val="9"/>
        </w:numPr>
        <w:spacing w:after="0" w:line="240" w:lineRule="auto"/>
        <w:ind w:left="851" w:hanging="284"/>
        <w:jc w:val="both"/>
      </w:pPr>
      <w:r>
        <w:t xml:space="preserve">Perfilado </w:t>
      </w:r>
    </w:p>
    <w:p w:rsidR="00781747" w:rsidRPr="00F42580" w:rsidRDefault="00781747" w:rsidP="00285E88">
      <w:pPr>
        <w:pStyle w:val="Prrafodelista"/>
        <w:numPr>
          <w:ilvl w:val="0"/>
          <w:numId w:val="9"/>
        </w:numPr>
        <w:spacing w:after="0" w:line="240" w:lineRule="auto"/>
        <w:ind w:left="851" w:hanging="284"/>
        <w:jc w:val="both"/>
      </w:pPr>
      <w:r>
        <w:t xml:space="preserve">Reforestación </w:t>
      </w:r>
    </w:p>
    <w:p w:rsidR="00781747" w:rsidRDefault="00781747" w:rsidP="00285E88">
      <w:pPr>
        <w:pStyle w:val="Prrafodelista"/>
        <w:spacing w:after="0" w:line="240" w:lineRule="auto"/>
        <w:ind w:left="2069"/>
        <w:jc w:val="both"/>
      </w:pPr>
    </w:p>
    <w:p w:rsidR="00781747" w:rsidRPr="00600428" w:rsidRDefault="00781747" w:rsidP="00285E88">
      <w:pPr>
        <w:pStyle w:val="Prrafodelista"/>
        <w:numPr>
          <w:ilvl w:val="2"/>
          <w:numId w:val="7"/>
        </w:numPr>
        <w:spacing w:after="0" w:line="240" w:lineRule="auto"/>
        <w:ind w:left="1134" w:hanging="567"/>
        <w:jc w:val="both"/>
        <w:outlineLvl w:val="2"/>
        <w:rPr>
          <w:b/>
        </w:rPr>
      </w:pPr>
      <w:r w:rsidRPr="00600428">
        <w:rPr>
          <w:b/>
        </w:rPr>
        <w:t xml:space="preserve">Desmantelamiento de las instalaciones </w:t>
      </w:r>
    </w:p>
    <w:p w:rsidR="00781747" w:rsidRDefault="00781747" w:rsidP="00285E88">
      <w:pPr>
        <w:pStyle w:val="Prrafodelista"/>
        <w:spacing w:after="0" w:line="240" w:lineRule="auto"/>
        <w:ind w:left="2069"/>
        <w:jc w:val="both"/>
        <w:rPr>
          <w:b/>
        </w:rPr>
      </w:pPr>
    </w:p>
    <w:p w:rsidR="00781747" w:rsidRPr="0022734A" w:rsidRDefault="00781747" w:rsidP="00285E88">
      <w:pPr>
        <w:pStyle w:val="Prrafodelista"/>
        <w:numPr>
          <w:ilvl w:val="0"/>
          <w:numId w:val="10"/>
        </w:numPr>
        <w:spacing w:after="0" w:line="240" w:lineRule="auto"/>
        <w:ind w:left="851" w:hanging="284"/>
        <w:jc w:val="both"/>
        <w:rPr>
          <w:b/>
        </w:rPr>
      </w:pPr>
      <w:r w:rsidRPr="00210833">
        <w:rPr>
          <w:b/>
        </w:rPr>
        <w:t xml:space="preserve">Campamentos </w:t>
      </w:r>
      <w:r>
        <w:rPr>
          <w:b/>
        </w:rPr>
        <w:t xml:space="preserve">y almacenes </w:t>
      </w:r>
    </w:p>
    <w:p w:rsidR="00781747" w:rsidRDefault="00781747" w:rsidP="00285E88">
      <w:pPr>
        <w:pStyle w:val="Prrafodelista"/>
        <w:spacing w:after="0" w:line="240" w:lineRule="auto"/>
        <w:ind w:left="851"/>
        <w:jc w:val="both"/>
      </w:pPr>
      <w:r w:rsidRPr="00CC464C">
        <w:t xml:space="preserve">Las instalaciones temporales empleadas en las obras, serán desmanteladas concernientes a los campamentos de obra y las áreas de almacenes, así como, las </w:t>
      </w:r>
      <w:r w:rsidRPr="00CC464C">
        <w:lastRenderedPageBreak/>
        <w:t>áreas destinadas al patio de maniobras de las maquinarias, algunos de los elementos que serán desmantelados refieren entre otros a: calaminas, puertas, restos metálicos, clavos, tuberías, contenedores, herramientas de construcción, tanques, sobrantes de maderas, señalización y letreros.</w:t>
      </w:r>
    </w:p>
    <w:p w:rsidR="00781747" w:rsidRDefault="00781747" w:rsidP="00285E88">
      <w:pPr>
        <w:pStyle w:val="Prrafodelista"/>
        <w:spacing w:after="0" w:line="240" w:lineRule="auto"/>
        <w:ind w:left="2070"/>
        <w:jc w:val="both"/>
      </w:pPr>
    </w:p>
    <w:p w:rsidR="00781747" w:rsidRDefault="00781747" w:rsidP="00285E88">
      <w:pPr>
        <w:pStyle w:val="Prrafodelista"/>
        <w:numPr>
          <w:ilvl w:val="2"/>
          <w:numId w:val="7"/>
        </w:numPr>
        <w:tabs>
          <w:tab w:val="left" w:pos="1985"/>
        </w:tabs>
        <w:spacing w:after="0" w:line="240" w:lineRule="auto"/>
        <w:ind w:left="1134" w:hanging="567"/>
        <w:jc w:val="both"/>
        <w:outlineLvl w:val="2"/>
        <w:rPr>
          <w:b/>
        </w:rPr>
      </w:pPr>
      <w:r w:rsidRPr="00F42580">
        <w:rPr>
          <w:b/>
        </w:rPr>
        <w:t xml:space="preserve"> Restauración de áreas perturbadas </w:t>
      </w:r>
    </w:p>
    <w:p w:rsidR="00781747" w:rsidRPr="00781747" w:rsidRDefault="00781747" w:rsidP="00285E88">
      <w:pPr>
        <w:pStyle w:val="Prrafodelista"/>
        <w:tabs>
          <w:tab w:val="left" w:pos="1985"/>
        </w:tabs>
        <w:spacing w:after="0" w:line="240" w:lineRule="auto"/>
        <w:ind w:left="567"/>
        <w:jc w:val="both"/>
        <w:outlineLvl w:val="2"/>
        <w:rPr>
          <w:b/>
        </w:rPr>
      </w:pPr>
      <w:r w:rsidRPr="00CA132D">
        <w:t>Consiste en las siguientes acciones:</w:t>
      </w:r>
    </w:p>
    <w:p w:rsidR="00781747" w:rsidRDefault="00781747" w:rsidP="00285E88">
      <w:pPr>
        <w:pStyle w:val="Prrafodelista"/>
        <w:spacing w:after="0" w:line="240" w:lineRule="auto"/>
        <w:ind w:left="2069"/>
        <w:jc w:val="both"/>
        <w:rPr>
          <w:b/>
        </w:rPr>
      </w:pPr>
    </w:p>
    <w:p w:rsidR="00781747" w:rsidRDefault="00781747" w:rsidP="00285E88">
      <w:pPr>
        <w:pStyle w:val="Prrafodelista"/>
        <w:numPr>
          <w:ilvl w:val="0"/>
          <w:numId w:val="11"/>
        </w:numPr>
        <w:spacing w:after="0" w:line="240" w:lineRule="auto"/>
        <w:ind w:left="851" w:hanging="284"/>
        <w:jc w:val="both"/>
        <w:rPr>
          <w:b/>
        </w:rPr>
      </w:pPr>
      <w:r>
        <w:rPr>
          <w:b/>
        </w:rPr>
        <w:t xml:space="preserve">Limpieza del lugar </w:t>
      </w:r>
    </w:p>
    <w:p w:rsidR="00781747" w:rsidRDefault="00781747" w:rsidP="00285E88">
      <w:pPr>
        <w:pStyle w:val="Prrafodelista"/>
        <w:spacing w:after="0" w:line="240" w:lineRule="auto"/>
        <w:ind w:left="851"/>
        <w:jc w:val="both"/>
      </w:pPr>
      <w:r>
        <w:t>Luego de haber dispuesto los materiales, equipos entre otros; o sean trasladados para su explotación a otras zonas distintas, se procederá a hacer una limpieza general del lugar, debiendo acopiar los residuos de manera segregada, para luego ser trasladados por la EPS-RS a un relleno sanitario debidamente autorizado.</w:t>
      </w:r>
    </w:p>
    <w:p w:rsidR="00781747" w:rsidRDefault="00781747" w:rsidP="00285E88">
      <w:pPr>
        <w:pStyle w:val="Prrafodelista"/>
        <w:spacing w:after="0" w:line="240" w:lineRule="auto"/>
        <w:ind w:left="851" w:hanging="284"/>
        <w:jc w:val="both"/>
      </w:pPr>
    </w:p>
    <w:p w:rsidR="00781747" w:rsidRPr="00D864EE" w:rsidRDefault="00781747" w:rsidP="00285E88">
      <w:pPr>
        <w:pStyle w:val="Prrafodelista"/>
        <w:numPr>
          <w:ilvl w:val="0"/>
          <w:numId w:val="11"/>
        </w:numPr>
        <w:spacing w:after="0" w:line="240" w:lineRule="auto"/>
        <w:ind w:left="851" w:hanging="284"/>
        <w:jc w:val="both"/>
        <w:rPr>
          <w:b/>
        </w:rPr>
      </w:pPr>
      <w:r w:rsidRPr="00D864EE">
        <w:rPr>
          <w:b/>
        </w:rPr>
        <w:t xml:space="preserve">Disposición de residuos </w:t>
      </w:r>
    </w:p>
    <w:p w:rsidR="00781747" w:rsidRDefault="00781747" w:rsidP="00285E88">
      <w:pPr>
        <w:pStyle w:val="Prrafodelista"/>
        <w:spacing w:after="0" w:line="240" w:lineRule="auto"/>
        <w:ind w:left="851"/>
        <w:jc w:val="both"/>
      </w:pPr>
      <w:r>
        <w:t>Una vez que los residuos han sido acopiados y transportados hacia un relleno sanitario serán sometidos a un tratamiento químico si fuese necesario, y/o</w:t>
      </w:r>
      <w:r w:rsidR="00FF3979">
        <w:t xml:space="preserve"> </w:t>
      </w:r>
      <w:r>
        <w:t>a la disposición final en el relleno, siguiendo el procedimiento establecido en el plan de manejo de residuos sólidos, para los residuos peligrosos y no peligrosos.</w:t>
      </w:r>
    </w:p>
    <w:p w:rsidR="00781747" w:rsidRDefault="00781747" w:rsidP="00285E88">
      <w:pPr>
        <w:pStyle w:val="Prrafodelista"/>
        <w:spacing w:after="0" w:line="240" w:lineRule="auto"/>
        <w:ind w:left="851" w:hanging="284"/>
        <w:jc w:val="both"/>
      </w:pPr>
    </w:p>
    <w:p w:rsidR="00781747" w:rsidRPr="00D864EE" w:rsidRDefault="00781747" w:rsidP="00285E88">
      <w:pPr>
        <w:pStyle w:val="Prrafodelista"/>
        <w:numPr>
          <w:ilvl w:val="0"/>
          <w:numId w:val="11"/>
        </w:numPr>
        <w:spacing w:after="0" w:line="240" w:lineRule="auto"/>
        <w:ind w:left="851" w:hanging="284"/>
        <w:jc w:val="both"/>
        <w:rPr>
          <w:b/>
        </w:rPr>
      </w:pPr>
      <w:r w:rsidRPr="00D864EE">
        <w:rPr>
          <w:b/>
        </w:rPr>
        <w:t>Perfilado</w:t>
      </w:r>
    </w:p>
    <w:p w:rsidR="00781747" w:rsidRDefault="00781747" w:rsidP="00285E88">
      <w:pPr>
        <w:pStyle w:val="Prrafodelista"/>
        <w:spacing w:after="0" w:line="240" w:lineRule="auto"/>
        <w:ind w:left="851"/>
        <w:jc w:val="both"/>
      </w:pPr>
      <w:r>
        <w:t>El terreno que haya sufrido modificaciones en su relieve original para la construcción de instalaciones necesarias para la ejecución del proyecto deberá ser reconformado para lograr una superficie topográfica acorde con el entorno ambiental circundante.</w:t>
      </w:r>
    </w:p>
    <w:p w:rsidR="00781747" w:rsidRDefault="00781747" w:rsidP="00285E88">
      <w:pPr>
        <w:pStyle w:val="Prrafodelista"/>
        <w:spacing w:after="0" w:line="240" w:lineRule="auto"/>
        <w:ind w:left="851" w:hanging="284"/>
        <w:jc w:val="both"/>
      </w:pPr>
    </w:p>
    <w:p w:rsidR="00781747" w:rsidRPr="00D864EE" w:rsidRDefault="00781747" w:rsidP="00285E88">
      <w:pPr>
        <w:pStyle w:val="Prrafodelista"/>
        <w:numPr>
          <w:ilvl w:val="0"/>
          <w:numId w:val="11"/>
        </w:numPr>
        <w:spacing w:after="0" w:line="240" w:lineRule="auto"/>
        <w:ind w:left="851" w:hanging="284"/>
        <w:jc w:val="both"/>
        <w:rPr>
          <w:b/>
        </w:rPr>
      </w:pPr>
      <w:r w:rsidRPr="00D864EE">
        <w:rPr>
          <w:b/>
        </w:rPr>
        <w:t>Reforestación</w:t>
      </w:r>
    </w:p>
    <w:p w:rsidR="00781747" w:rsidRDefault="00781747" w:rsidP="00285E88">
      <w:pPr>
        <w:pStyle w:val="Prrafodelista"/>
        <w:spacing w:after="0" w:line="240" w:lineRule="auto"/>
        <w:ind w:left="851"/>
        <w:jc w:val="both"/>
      </w:pPr>
      <w:r>
        <w:t>Las áreas afectadas (márgenes del rio) deberán ser reforestadas con especies típicas de la zona, para así poder recuperar el paisaje natural antes de la ejecución del proyecto.</w:t>
      </w:r>
    </w:p>
    <w:p w:rsidR="00FD7595" w:rsidRPr="001F76F7" w:rsidRDefault="00FD7595" w:rsidP="00285E88">
      <w:pPr>
        <w:spacing w:after="0" w:line="240" w:lineRule="auto"/>
      </w:pPr>
    </w:p>
    <w:sectPr w:rsidR="00FD7595" w:rsidRPr="001F76F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816" w:rsidRDefault="00EC1816" w:rsidP="002011C4">
      <w:pPr>
        <w:spacing w:after="0" w:line="240" w:lineRule="auto"/>
      </w:pPr>
      <w:r>
        <w:separator/>
      </w:r>
    </w:p>
  </w:endnote>
  <w:endnote w:type="continuationSeparator" w:id="0">
    <w:p w:rsidR="00EC1816" w:rsidRDefault="00EC1816" w:rsidP="0020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E88" w:rsidRPr="00285E88" w:rsidRDefault="00285E88" w:rsidP="00285E88">
    <w:pPr>
      <w:pStyle w:val="Piedepgina"/>
      <w:pBdr>
        <w:top w:val="thinThickSmallGap" w:sz="24" w:space="1" w:color="1F497D" w:themeColor="text2"/>
      </w:pBdr>
      <w:jc w:val="right"/>
      <w:rPr>
        <w:rFonts w:asciiTheme="majorHAnsi" w:eastAsiaTheme="majorEastAsia" w:hAnsiTheme="majorHAnsi" w:cstheme="majorBidi"/>
      </w:rPr>
    </w:pP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FF3979" w:rsidRPr="00FF3979">
      <w:rPr>
        <w:rFonts w:asciiTheme="majorHAnsi" w:eastAsiaTheme="majorEastAsia" w:hAnsiTheme="majorHAnsi" w:cstheme="majorBidi"/>
        <w:noProof/>
        <w:lang w:val="es-ES"/>
      </w:rPr>
      <w:t>2</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816" w:rsidRDefault="00EC1816" w:rsidP="002011C4">
      <w:pPr>
        <w:spacing w:after="0" w:line="240" w:lineRule="auto"/>
      </w:pPr>
      <w:r>
        <w:separator/>
      </w:r>
    </w:p>
  </w:footnote>
  <w:footnote w:type="continuationSeparator" w:id="0">
    <w:p w:rsidR="00EC1816" w:rsidRDefault="00EC1816" w:rsidP="00201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1C4" w:rsidRDefault="00A53EEA" w:rsidP="00A53EEA">
    <w:pPr>
      <w:jc w:val="both"/>
      <w:rPr>
        <w:b/>
        <w:sz w:val="18"/>
      </w:rPr>
    </w:pPr>
    <w:r>
      <w:rPr>
        <w:b/>
        <w:noProof/>
        <w:sz w:val="18"/>
        <w:lang w:eastAsia="es-PE"/>
      </w:rPr>
      <mc:AlternateContent>
        <mc:Choice Requires="wps">
          <w:drawing>
            <wp:anchor distT="0" distB="0" distL="114300" distR="114300" simplePos="0" relativeHeight="251659264" behindDoc="0" locked="0" layoutInCell="1" allowOverlap="1" wp14:anchorId="5BBE5DC0" wp14:editId="311F6D3C">
              <wp:simplePos x="0" y="0"/>
              <wp:positionH relativeFrom="column">
                <wp:posOffset>2202152</wp:posOffset>
              </wp:positionH>
              <wp:positionV relativeFrom="paragraph">
                <wp:posOffset>-251687</wp:posOffset>
              </wp:positionV>
              <wp:extent cx="3220871" cy="558165"/>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3EEA" w:rsidRDefault="00A53EEA" w:rsidP="00A53EEA">
                          <w:pPr>
                            <w:jc w:val="both"/>
                          </w:pPr>
                          <w:r>
                            <w:rPr>
                              <w:b/>
                              <w:sz w:val="18"/>
                            </w:rPr>
                            <w:t>E</w:t>
                          </w:r>
                          <w:r w:rsidRPr="002011C4">
                            <w:rPr>
                              <w:b/>
                              <w:sz w:val="18"/>
                            </w:rPr>
                            <w:t xml:space="preserve">valuación Preliminar del Proyecto de Creación del puente </w:t>
                          </w:r>
                          <w:proofErr w:type="spellStart"/>
                          <w:r w:rsidRPr="002011C4">
                            <w:rPr>
                              <w:b/>
                              <w:sz w:val="18"/>
                            </w:rPr>
                            <w:t>carrozable</w:t>
                          </w:r>
                          <w:proofErr w:type="spellEnd"/>
                          <w:r w:rsidR="00FF3979">
                            <w:rPr>
                              <w:b/>
                              <w:sz w:val="18"/>
                            </w:rPr>
                            <w:t xml:space="preserve"> </w:t>
                          </w:r>
                          <w:r w:rsidRPr="002011C4">
                            <w:rPr>
                              <w:b/>
                              <w:sz w:val="18"/>
                            </w:rPr>
                            <w:t xml:space="preserve">San Felipe, distrito de Santiago de </w:t>
                          </w:r>
                          <w:proofErr w:type="spellStart"/>
                          <w:r w:rsidRPr="002011C4">
                            <w:rPr>
                              <w:b/>
                              <w:sz w:val="18"/>
                            </w:rPr>
                            <w:t>Chocorvos</w:t>
                          </w:r>
                          <w:proofErr w:type="spellEnd"/>
                          <w:r w:rsidRPr="002011C4">
                            <w:rPr>
                              <w:b/>
                              <w:sz w:val="18"/>
                            </w:rPr>
                            <w:t xml:space="preserve">, Provincia de </w:t>
                          </w:r>
                          <w:proofErr w:type="spellStart"/>
                          <w:r w:rsidRPr="002011C4">
                            <w:rPr>
                              <w:b/>
                              <w:sz w:val="18"/>
                            </w:rPr>
                            <w:t>Huaytará</w:t>
                          </w:r>
                          <w:proofErr w:type="spellEnd"/>
                          <w:r w:rsidRPr="002011C4">
                            <w:rPr>
                              <w:b/>
                              <w:sz w:val="18"/>
                            </w:rPr>
                            <w:t>,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26" type="#_x0000_t202" style="position:absolute;left:0;text-align:left;margin-left:173.4pt;margin-top:-19.8pt;width:253.6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" filled="f" stroked="f" strokeweight=".5pt">
              <v:textbox>
                <w:txbxContent>
                  <w:p w:rsidR="00A53EEA" w:rsidRDefault="00A53EEA" w:rsidP="00A53EEA">
                    <w:pPr>
                      <w:jc w:val="both"/>
                    </w:pPr>
                    <w:r>
                      <w:rPr>
                        <w:b/>
                        <w:sz w:val="18"/>
                      </w:rPr>
                      <w:t>E</w:t>
                    </w:r>
                    <w:r w:rsidRPr="002011C4">
                      <w:rPr>
                        <w:b/>
                        <w:sz w:val="18"/>
                      </w:rPr>
                      <w:t xml:space="preserve">valuación Preliminar del Proyecto de Creación del puente </w:t>
                    </w:r>
                    <w:proofErr w:type="spellStart"/>
                    <w:r w:rsidRPr="002011C4">
                      <w:rPr>
                        <w:b/>
                        <w:sz w:val="18"/>
                      </w:rPr>
                      <w:t>carrozable</w:t>
                    </w:r>
                    <w:proofErr w:type="spellEnd"/>
                    <w:r w:rsidR="00FF3979">
                      <w:rPr>
                        <w:b/>
                        <w:sz w:val="18"/>
                      </w:rPr>
                      <w:t xml:space="preserve"> </w:t>
                    </w:r>
                    <w:r w:rsidRPr="002011C4">
                      <w:rPr>
                        <w:b/>
                        <w:sz w:val="18"/>
                      </w:rPr>
                      <w:t xml:space="preserve">San Felipe, distrito de Santiago de </w:t>
                    </w:r>
                    <w:proofErr w:type="spellStart"/>
                    <w:r w:rsidRPr="002011C4">
                      <w:rPr>
                        <w:b/>
                        <w:sz w:val="18"/>
                      </w:rPr>
                      <w:t>Chocorvos</w:t>
                    </w:r>
                    <w:proofErr w:type="spellEnd"/>
                    <w:r w:rsidRPr="002011C4">
                      <w:rPr>
                        <w:b/>
                        <w:sz w:val="18"/>
                      </w:rPr>
                      <w:t xml:space="preserve">, Provincia de </w:t>
                    </w:r>
                    <w:proofErr w:type="spellStart"/>
                    <w:r w:rsidRPr="002011C4">
                      <w:rPr>
                        <w:b/>
                        <w:sz w:val="18"/>
                      </w:rPr>
                      <w:t>Huaytará</w:t>
                    </w:r>
                    <w:proofErr w:type="spellEnd"/>
                    <w:r w:rsidRPr="002011C4">
                      <w:rPr>
                        <w:b/>
                        <w:sz w:val="18"/>
                      </w:rPr>
                      <w:t>, Departamento de Huancavelica.</w:t>
                    </w:r>
                  </w:p>
                </w:txbxContent>
              </v:textbox>
            </v:shape>
          </w:pict>
        </mc:Fallback>
      </mc:AlternateContent>
    </w:r>
    <w:r w:rsidRPr="002011C4">
      <w:rPr>
        <w:b/>
        <w:noProof/>
        <w:sz w:val="18"/>
        <w:lang w:eastAsia="es-PE"/>
      </w:rPr>
      <w:drawing>
        <wp:anchor distT="0" distB="0" distL="114300" distR="114300" simplePos="0" relativeHeight="251658240" behindDoc="0" locked="0" layoutInCell="1" allowOverlap="1" wp14:anchorId="42D195A3" wp14:editId="7D6661AE">
          <wp:simplePos x="0" y="0"/>
          <wp:positionH relativeFrom="column">
            <wp:posOffset>104140</wp:posOffset>
          </wp:positionH>
          <wp:positionV relativeFrom="paragraph">
            <wp:posOffset>-274320</wp:posOffset>
          </wp:positionV>
          <wp:extent cx="532130" cy="584835"/>
          <wp:effectExtent l="0" t="7303" r="0" b="0"/>
          <wp:wrapNone/>
          <wp:docPr id="1" name="Imagen 1"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53EEA" w:rsidRPr="00A53EEA" w:rsidRDefault="00A53EEA" w:rsidP="00A53EEA">
    <w:pPr>
      <w:jc w:val="both"/>
      <w:rPr>
        <w:b/>
        <w:sz w:val="18"/>
      </w:rPr>
    </w:pPr>
    <w:r>
      <w:rPr>
        <w:b/>
        <w:noProof/>
        <w:sz w:val="18"/>
        <w:lang w:eastAsia="es-PE"/>
      </w:rPr>
      <mc:AlternateContent>
        <mc:Choice Requires="wps">
          <w:drawing>
            <wp:anchor distT="0" distB="0" distL="114300" distR="114300" simplePos="0" relativeHeight="251660288" behindDoc="0" locked="0" layoutInCell="1" allowOverlap="1" wp14:anchorId="730932C6" wp14:editId="42EDB996">
              <wp:simplePos x="0" y="0"/>
              <wp:positionH relativeFrom="column">
                <wp:posOffset>3972</wp:posOffset>
              </wp:positionH>
              <wp:positionV relativeFrom="paragraph">
                <wp:posOffset>54610</wp:posOffset>
              </wp:positionV>
              <wp:extent cx="5380074" cy="0"/>
              <wp:effectExtent l="0" t="19050" r="11430" b="38100"/>
              <wp:wrapNone/>
              <wp:docPr id="3" name="3 Conector recto"/>
              <wp:cNvGraphicFramePr/>
              <a:graphic xmlns:a="http://schemas.openxmlformats.org/drawingml/2006/main">
                <a:graphicData uri="http://schemas.microsoft.com/office/word/2010/wordprocessingShape">
                  <wps:wsp>
                    <wps:cNvCnPr/>
                    <wps:spPr>
                      <a:xfrm>
                        <a:off x="0" y="0"/>
                        <a:ext cx="5380074"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EF78D16" id="3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pt,4.3pt" to="4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" strokecolor="#243f60 [1604]"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1E8B"/>
    <w:multiLevelType w:val="hybridMultilevel"/>
    <w:tmpl w:val="DA103076"/>
    <w:lvl w:ilvl="0" w:tplc="280A0001">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1">
    <w:nsid w:val="07126DC2"/>
    <w:multiLevelType w:val="hybridMultilevel"/>
    <w:tmpl w:val="15F4B3A8"/>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2">
    <w:nsid w:val="110B043D"/>
    <w:multiLevelType w:val="hybridMultilevel"/>
    <w:tmpl w:val="7A22F03C"/>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
    <w:nsid w:val="12AB4E19"/>
    <w:multiLevelType w:val="multilevel"/>
    <w:tmpl w:val="8A30C4B6"/>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
    <w:nsid w:val="23EE1809"/>
    <w:multiLevelType w:val="hybridMultilevel"/>
    <w:tmpl w:val="76B8DC80"/>
    <w:lvl w:ilvl="0" w:tplc="280A000D">
      <w:start w:val="1"/>
      <w:numFmt w:val="bullet"/>
      <w:lvlText w:val=""/>
      <w:lvlJc w:val="left"/>
      <w:pPr>
        <w:ind w:left="2069" w:hanging="360"/>
      </w:pPr>
      <w:rPr>
        <w:rFonts w:ascii="Wingdings" w:hAnsi="Wingdings" w:hint="default"/>
      </w:rPr>
    </w:lvl>
    <w:lvl w:ilvl="1" w:tplc="280A0003" w:tentative="1">
      <w:start w:val="1"/>
      <w:numFmt w:val="bullet"/>
      <w:lvlText w:val="o"/>
      <w:lvlJc w:val="left"/>
      <w:pPr>
        <w:ind w:left="2789" w:hanging="360"/>
      </w:pPr>
      <w:rPr>
        <w:rFonts w:ascii="Courier New" w:hAnsi="Courier New" w:cs="Courier New" w:hint="default"/>
      </w:rPr>
    </w:lvl>
    <w:lvl w:ilvl="2" w:tplc="280A0005" w:tentative="1">
      <w:start w:val="1"/>
      <w:numFmt w:val="bullet"/>
      <w:lvlText w:val=""/>
      <w:lvlJc w:val="left"/>
      <w:pPr>
        <w:ind w:left="3509" w:hanging="360"/>
      </w:pPr>
      <w:rPr>
        <w:rFonts w:ascii="Wingdings" w:hAnsi="Wingdings" w:hint="default"/>
      </w:rPr>
    </w:lvl>
    <w:lvl w:ilvl="3" w:tplc="280A0001" w:tentative="1">
      <w:start w:val="1"/>
      <w:numFmt w:val="bullet"/>
      <w:lvlText w:val=""/>
      <w:lvlJc w:val="left"/>
      <w:pPr>
        <w:ind w:left="4229" w:hanging="360"/>
      </w:pPr>
      <w:rPr>
        <w:rFonts w:ascii="Symbol" w:hAnsi="Symbol" w:hint="default"/>
      </w:rPr>
    </w:lvl>
    <w:lvl w:ilvl="4" w:tplc="280A0003" w:tentative="1">
      <w:start w:val="1"/>
      <w:numFmt w:val="bullet"/>
      <w:lvlText w:val="o"/>
      <w:lvlJc w:val="left"/>
      <w:pPr>
        <w:ind w:left="4949" w:hanging="360"/>
      </w:pPr>
      <w:rPr>
        <w:rFonts w:ascii="Courier New" w:hAnsi="Courier New" w:cs="Courier New" w:hint="default"/>
      </w:rPr>
    </w:lvl>
    <w:lvl w:ilvl="5" w:tplc="280A0005" w:tentative="1">
      <w:start w:val="1"/>
      <w:numFmt w:val="bullet"/>
      <w:lvlText w:val=""/>
      <w:lvlJc w:val="left"/>
      <w:pPr>
        <w:ind w:left="5669" w:hanging="360"/>
      </w:pPr>
      <w:rPr>
        <w:rFonts w:ascii="Wingdings" w:hAnsi="Wingdings" w:hint="default"/>
      </w:rPr>
    </w:lvl>
    <w:lvl w:ilvl="6" w:tplc="280A0001" w:tentative="1">
      <w:start w:val="1"/>
      <w:numFmt w:val="bullet"/>
      <w:lvlText w:val=""/>
      <w:lvlJc w:val="left"/>
      <w:pPr>
        <w:ind w:left="6389" w:hanging="360"/>
      </w:pPr>
      <w:rPr>
        <w:rFonts w:ascii="Symbol" w:hAnsi="Symbol" w:hint="default"/>
      </w:rPr>
    </w:lvl>
    <w:lvl w:ilvl="7" w:tplc="280A0003" w:tentative="1">
      <w:start w:val="1"/>
      <w:numFmt w:val="bullet"/>
      <w:lvlText w:val="o"/>
      <w:lvlJc w:val="left"/>
      <w:pPr>
        <w:ind w:left="7109" w:hanging="360"/>
      </w:pPr>
      <w:rPr>
        <w:rFonts w:ascii="Courier New" w:hAnsi="Courier New" w:cs="Courier New" w:hint="default"/>
      </w:rPr>
    </w:lvl>
    <w:lvl w:ilvl="8" w:tplc="280A0005" w:tentative="1">
      <w:start w:val="1"/>
      <w:numFmt w:val="bullet"/>
      <w:lvlText w:val=""/>
      <w:lvlJc w:val="left"/>
      <w:pPr>
        <w:ind w:left="7829" w:hanging="360"/>
      </w:pPr>
      <w:rPr>
        <w:rFonts w:ascii="Wingdings" w:hAnsi="Wingdings" w:hint="default"/>
      </w:rPr>
    </w:lvl>
  </w:abstractNum>
  <w:abstractNum w:abstractNumId="5">
    <w:nsid w:val="379D4EBE"/>
    <w:multiLevelType w:val="multilevel"/>
    <w:tmpl w:val="30BC0662"/>
    <w:lvl w:ilvl="0">
      <w:start w:val="9"/>
      <w:numFmt w:val="decimal"/>
      <w:lvlText w:val="%1."/>
      <w:lvlJc w:val="left"/>
      <w:pPr>
        <w:ind w:left="360" w:hanging="360"/>
      </w:pPr>
      <w:rPr>
        <w:rFonts w:hint="default"/>
      </w:rPr>
    </w:lvl>
    <w:lvl w:ilvl="1">
      <w:start w:val="1"/>
      <w:numFmt w:val="decimal"/>
      <w:lvlText w:val="%1.%2."/>
      <w:lvlJc w:val="left"/>
      <w:pPr>
        <w:ind w:left="1351" w:hanging="360"/>
      </w:pPr>
      <w:rPr>
        <w:rFonts w:hint="default"/>
      </w:rPr>
    </w:lvl>
    <w:lvl w:ilvl="2">
      <w:start w:val="1"/>
      <w:numFmt w:val="decimal"/>
      <w:lvlText w:val="%1.%2.%3."/>
      <w:lvlJc w:val="left"/>
      <w:pPr>
        <w:ind w:left="2702" w:hanging="720"/>
      </w:pPr>
      <w:rPr>
        <w:rFonts w:hint="default"/>
      </w:rPr>
    </w:lvl>
    <w:lvl w:ilvl="3">
      <w:start w:val="1"/>
      <w:numFmt w:val="decimal"/>
      <w:lvlText w:val="%1.%2.%3.%4."/>
      <w:lvlJc w:val="left"/>
      <w:pPr>
        <w:ind w:left="3693" w:hanging="720"/>
      </w:pPr>
      <w:rPr>
        <w:rFonts w:hint="default"/>
      </w:rPr>
    </w:lvl>
    <w:lvl w:ilvl="4">
      <w:start w:val="1"/>
      <w:numFmt w:val="decimal"/>
      <w:lvlText w:val="%1.%2.%3.%4.%5."/>
      <w:lvlJc w:val="left"/>
      <w:pPr>
        <w:ind w:left="5044" w:hanging="1080"/>
      </w:pPr>
      <w:rPr>
        <w:rFonts w:hint="default"/>
      </w:rPr>
    </w:lvl>
    <w:lvl w:ilvl="5">
      <w:start w:val="1"/>
      <w:numFmt w:val="decimal"/>
      <w:lvlText w:val="%1.%2.%3.%4.%5.%6."/>
      <w:lvlJc w:val="left"/>
      <w:pPr>
        <w:ind w:left="6035" w:hanging="1080"/>
      </w:pPr>
      <w:rPr>
        <w:rFonts w:hint="default"/>
      </w:rPr>
    </w:lvl>
    <w:lvl w:ilvl="6">
      <w:start w:val="1"/>
      <w:numFmt w:val="decimal"/>
      <w:lvlText w:val="%1.%2.%3.%4.%5.%6.%7."/>
      <w:lvlJc w:val="left"/>
      <w:pPr>
        <w:ind w:left="7386" w:hanging="1440"/>
      </w:pPr>
      <w:rPr>
        <w:rFonts w:hint="default"/>
      </w:rPr>
    </w:lvl>
    <w:lvl w:ilvl="7">
      <w:start w:val="1"/>
      <w:numFmt w:val="decimal"/>
      <w:lvlText w:val="%1.%2.%3.%4.%5.%6.%7.%8."/>
      <w:lvlJc w:val="left"/>
      <w:pPr>
        <w:ind w:left="8377" w:hanging="1440"/>
      </w:pPr>
      <w:rPr>
        <w:rFonts w:hint="default"/>
      </w:rPr>
    </w:lvl>
    <w:lvl w:ilvl="8">
      <w:start w:val="1"/>
      <w:numFmt w:val="decimal"/>
      <w:lvlText w:val="%1.%2.%3.%4.%5.%6.%7.%8.%9."/>
      <w:lvlJc w:val="left"/>
      <w:pPr>
        <w:ind w:left="9728" w:hanging="1800"/>
      </w:pPr>
      <w:rPr>
        <w:rFonts w:hint="default"/>
      </w:rPr>
    </w:lvl>
  </w:abstractNum>
  <w:abstractNum w:abstractNumId="6">
    <w:nsid w:val="49A04F15"/>
    <w:multiLevelType w:val="hybridMultilevel"/>
    <w:tmpl w:val="1EBA0DD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9E75C72"/>
    <w:multiLevelType w:val="hybridMultilevel"/>
    <w:tmpl w:val="8F5A021A"/>
    <w:lvl w:ilvl="0" w:tplc="3DD2FAC2">
      <w:start w:val="1"/>
      <w:numFmt w:val="bullet"/>
      <w:lvlText w:val="-"/>
      <w:lvlJc w:val="left"/>
      <w:pPr>
        <w:ind w:left="2069" w:hanging="360"/>
      </w:pPr>
      <w:rPr>
        <w:rFonts w:ascii="Arial" w:eastAsia="Calibri" w:hAnsi="Arial" w:cs="Arial" w:hint="default"/>
      </w:rPr>
    </w:lvl>
    <w:lvl w:ilvl="1" w:tplc="280A0003" w:tentative="1">
      <w:start w:val="1"/>
      <w:numFmt w:val="bullet"/>
      <w:lvlText w:val="o"/>
      <w:lvlJc w:val="left"/>
      <w:pPr>
        <w:ind w:left="2789" w:hanging="360"/>
      </w:pPr>
      <w:rPr>
        <w:rFonts w:ascii="Courier New" w:hAnsi="Courier New" w:cs="Courier New" w:hint="default"/>
      </w:rPr>
    </w:lvl>
    <w:lvl w:ilvl="2" w:tplc="280A0005" w:tentative="1">
      <w:start w:val="1"/>
      <w:numFmt w:val="bullet"/>
      <w:lvlText w:val=""/>
      <w:lvlJc w:val="left"/>
      <w:pPr>
        <w:ind w:left="3509" w:hanging="360"/>
      </w:pPr>
      <w:rPr>
        <w:rFonts w:ascii="Wingdings" w:hAnsi="Wingdings" w:hint="default"/>
      </w:rPr>
    </w:lvl>
    <w:lvl w:ilvl="3" w:tplc="280A0001" w:tentative="1">
      <w:start w:val="1"/>
      <w:numFmt w:val="bullet"/>
      <w:lvlText w:val=""/>
      <w:lvlJc w:val="left"/>
      <w:pPr>
        <w:ind w:left="4229" w:hanging="360"/>
      </w:pPr>
      <w:rPr>
        <w:rFonts w:ascii="Symbol" w:hAnsi="Symbol" w:hint="default"/>
      </w:rPr>
    </w:lvl>
    <w:lvl w:ilvl="4" w:tplc="280A0003" w:tentative="1">
      <w:start w:val="1"/>
      <w:numFmt w:val="bullet"/>
      <w:lvlText w:val="o"/>
      <w:lvlJc w:val="left"/>
      <w:pPr>
        <w:ind w:left="4949" w:hanging="360"/>
      </w:pPr>
      <w:rPr>
        <w:rFonts w:ascii="Courier New" w:hAnsi="Courier New" w:cs="Courier New" w:hint="default"/>
      </w:rPr>
    </w:lvl>
    <w:lvl w:ilvl="5" w:tplc="280A0005" w:tentative="1">
      <w:start w:val="1"/>
      <w:numFmt w:val="bullet"/>
      <w:lvlText w:val=""/>
      <w:lvlJc w:val="left"/>
      <w:pPr>
        <w:ind w:left="5669" w:hanging="360"/>
      </w:pPr>
      <w:rPr>
        <w:rFonts w:ascii="Wingdings" w:hAnsi="Wingdings" w:hint="default"/>
      </w:rPr>
    </w:lvl>
    <w:lvl w:ilvl="6" w:tplc="280A0001" w:tentative="1">
      <w:start w:val="1"/>
      <w:numFmt w:val="bullet"/>
      <w:lvlText w:val=""/>
      <w:lvlJc w:val="left"/>
      <w:pPr>
        <w:ind w:left="6389" w:hanging="360"/>
      </w:pPr>
      <w:rPr>
        <w:rFonts w:ascii="Symbol" w:hAnsi="Symbol" w:hint="default"/>
      </w:rPr>
    </w:lvl>
    <w:lvl w:ilvl="7" w:tplc="280A0003" w:tentative="1">
      <w:start w:val="1"/>
      <w:numFmt w:val="bullet"/>
      <w:lvlText w:val="o"/>
      <w:lvlJc w:val="left"/>
      <w:pPr>
        <w:ind w:left="7109" w:hanging="360"/>
      </w:pPr>
      <w:rPr>
        <w:rFonts w:ascii="Courier New" w:hAnsi="Courier New" w:cs="Courier New" w:hint="default"/>
      </w:rPr>
    </w:lvl>
    <w:lvl w:ilvl="8" w:tplc="280A0005" w:tentative="1">
      <w:start w:val="1"/>
      <w:numFmt w:val="bullet"/>
      <w:lvlText w:val=""/>
      <w:lvlJc w:val="left"/>
      <w:pPr>
        <w:ind w:left="7829" w:hanging="360"/>
      </w:pPr>
      <w:rPr>
        <w:rFonts w:ascii="Wingdings" w:hAnsi="Wingdings" w:hint="default"/>
      </w:rPr>
    </w:lvl>
  </w:abstractNum>
  <w:abstractNum w:abstractNumId="8">
    <w:nsid w:val="5009298A"/>
    <w:multiLevelType w:val="hybridMultilevel"/>
    <w:tmpl w:val="9022016A"/>
    <w:lvl w:ilvl="0" w:tplc="280A000D">
      <w:start w:val="1"/>
      <w:numFmt w:val="bullet"/>
      <w:lvlText w:val=""/>
      <w:lvlJc w:val="left"/>
      <w:pPr>
        <w:ind w:left="2069" w:hanging="360"/>
      </w:pPr>
      <w:rPr>
        <w:rFonts w:ascii="Wingdings" w:hAnsi="Wingdings" w:hint="default"/>
      </w:rPr>
    </w:lvl>
    <w:lvl w:ilvl="1" w:tplc="280A0003" w:tentative="1">
      <w:start w:val="1"/>
      <w:numFmt w:val="bullet"/>
      <w:lvlText w:val="o"/>
      <w:lvlJc w:val="left"/>
      <w:pPr>
        <w:ind w:left="2789" w:hanging="360"/>
      </w:pPr>
      <w:rPr>
        <w:rFonts w:ascii="Courier New" w:hAnsi="Courier New" w:cs="Courier New" w:hint="default"/>
      </w:rPr>
    </w:lvl>
    <w:lvl w:ilvl="2" w:tplc="280A0005" w:tentative="1">
      <w:start w:val="1"/>
      <w:numFmt w:val="bullet"/>
      <w:lvlText w:val=""/>
      <w:lvlJc w:val="left"/>
      <w:pPr>
        <w:ind w:left="3509" w:hanging="360"/>
      </w:pPr>
      <w:rPr>
        <w:rFonts w:ascii="Wingdings" w:hAnsi="Wingdings" w:hint="default"/>
      </w:rPr>
    </w:lvl>
    <w:lvl w:ilvl="3" w:tplc="280A0001" w:tentative="1">
      <w:start w:val="1"/>
      <w:numFmt w:val="bullet"/>
      <w:lvlText w:val=""/>
      <w:lvlJc w:val="left"/>
      <w:pPr>
        <w:ind w:left="4229" w:hanging="360"/>
      </w:pPr>
      <w:rPr>
        <w:rFonts w:ascii="Symbol" w:hAnsi="Symbol" w:hint="default"/>
      </w:rPr>
    </w:lvl>
    <w:lvl w:ilvl="4" w:tplc="280A0003" w:tentative="1">
      <w:start w:val="1"/>
      <w:numFmt w:val="bullet"/>
      <w:lvlText w:val="o"/>
      <w:lvlJc w:val="left"/>
      <w:pPr>
        <w:ind w:left="4949" w:hanging="360"/>
      </w:pPr>
      <w:rPr>
        <w:rFonts w:ascii="Courier New" w:hAnsi="Courier New" w:cs="Courier New" w:hint="default"/>
      </w:rPr>
    </w:lvl>
    <w:lvl w:ilvl="5" w:tplc="280A0005" w:tentative="1">
      <w:start w:val="1"/>
      <w:numFmt w:val="bullet"/>
      <w:lvlText w:val=""/>
      <w:lvlJc w:val="left"/>
      <w:pPr>
        <w:ind w:left="5669" w:hanging="360"/>
      </w:pPr>
      <w:rPr>
        <w:rFonts w:ascii="Wingdings" w:hAnsi="Wingdings" w:hint="default"/>
      </w:rPr>
    </w:lvl>
    <w:lvl w:ilvl="6" w:tplc="280A0001" w:tentative="1">
      <w:start w:val="1"/>
      <w:numFmt w:val="bullet"/>
      <w:lvlText w:val=""/>
      <w:lvlJc w:val="left"/>
      <w:pPr>
        <w:ind w:left="6389" w:hanging="360"/>
      </w:pPr>
      <w:rPr>
        <w:rFonts w:ascii="Symbol" w:hAnsi="Symbol" w:hint="default"/>
      </w:rPr>
    </w:lvl>
    <w:lvl w:ilvl="7" w:tplc="280A0003" w:tentative="1">
      <w:start w:val="1"/>
      <w:numFmt w:val="bullet"/>
      <w:lvlText w:val="o"/>
      <w:lvlJc w:val="left"/>
      <w:pPr>
        <w:ind w:left="7109" w:hanging="360"/>
      </w:pPr>
      <w:rPr>
        <w:rFonts w:ascii="Courier New" w:hAnsi="Courier New" w:cs="Courier New" w:hint="default"/>
      </w:rPr>
    </w:lvl>
    <w:lvl w:ilvl="8" w:tplc="280A0005" w:tentative="1">
      <w:start w:val="1"/>
      <w:numFmt w:val="bullet"/>
      <w:lvlText w:val=""/>
      <w:lvlJc w:val="left"/>
      <w:pPr>
        <w:ind w:left="7829" w:hanging="360"/>
      </w:pPr>
      <w:rPr>
        <w:rFonts w:ascii="Wingdings" w:hAnsi="Wingdings" w:hint="default"/>
      </w:rPr>
    </w:lvl>
  </w:abstractNum>
  <w:abstractNum w:abstractNumId="9">
    <w:nsid w:val="5422611D"/>
    <w:multiLevelType w:val="hybridMultilevel"/>
    <w:tmpl w:val="AD9013E8"/>
    <w:lvl w:ilvl="0" w:tplc="280A0001">
      <w:start w:val="1"/>
      <w:numFmt w:val="bullet"/>
      <w:lvlText w:val=""/>
      <w:lvlJc w:val="left"/>
      <w:pPr>
        <w:ind w:left="2160" w:hanging="360"/>
      </w:pPr>
      <w:rPr>
        <w:rFonts w:ascii="Symbol" w:hAnsi="Symbol"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10">
    <w:nsid w:val="67DF1C45"/>
    <w:multiLevelType w:val="hybridMultilevel"/>
    <w:tmpl w:val="852C6AD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num w:numId="1">
    <w:abstractNumId w:val="3"/>
  </w:num>
  <w:num w:numId="2">
    <w:abstractNumId w:val="9"/>
  </w:num>
  <w:num w:numId="3">
    <w:abstractNumId w:val="0"/>
  </w:num>
  <w:num w:numId="4">
    <w:abstractNumId w:val="10"/>
  </w:num>
  <w:num w:numId="5">
    <w:abstractNumId w:val="1"/>
  </w:num>
  <w:num w:numId="6">
    <w:abstractNumId w:val="7"/>
  </w:num>
  <w:num w:numId="7">
    <w:abstractNumId w:val="5"/>
  </w:num>
  <w:num w:numId="8">
    <w:abstractNumId w:val="4"/>
  </w:num>
  <w:num w:numId="9">
    <w:abstractNumId w:val="8"/>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C4"/>
    <w:rsid w:val="001F76F7"/>
    <w:rsid w:val="002011C4"/>
    <w:rsid w:val="00250EA8"/>
    <w:rsid w:val="00285E88"/>
    <w:rsid w:val="00615B08"/>
    <w:rsid w:val="00781747"/>
    <w:rsid w:val="00A53EEA"/>
    <w:rsid w:val="00B61EA5"/>
    <w:rsid w:val="00CB39DF"/>
    <w:rsid w:val="00DF4055"/>
    <w:rsid w:val="00EC1816"/>
    <w:rsid w:val="00FD7595"/>
    <w:rsid w:val="00FF397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615</Words>
  <Characters>3385</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OMAR</cp:lastModifiedBy>
  <cp:revision>4</cp:revision>
  <dcterms:created xsi:type="dcterms:W3CDTF">2016-11-07T15:47:00Z</dcterms:created>
  <dcterms:modified xsi:type="dcterms:W3CDTF">2016-11-08T14:58:00Z</dcterms:modified>
</cp:coreProperties>
</file>