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F7" w:rsidRDefault="001F76F7" w:rsidP="00615B08">
      <w:pPr>
        <w:spacing w:after="0" w:line="240" w:lineRule="auto"/>
        <w:jc w:val="right"/>
        <w:outlineLvl w:val="0"/>
        <w:rPr>
          <w:b/>
        </w:rPr>
      </w:pPr>
      <w:r w:rsidRPr="00FD1E83">
        <w:rPr>
          <w:b/>
        </w:rPr>
        <w:t xml:space="preserve">CAPITULO N° </w:t>
      </w:r>
      <w:r w:rsidR="007135F1">
        <w:rPr>
          <w:b/>
        </w:rPr>
        <w:t>4 PLAN DE PARTICIPACIÓN CIUDADANA</w:t>
      </w:r>
    </w:p>
    <w:p w:rsidR="001F76F7" w:rsidRDefault="001F76F7" w:rsidP="001F76F7">
      <w:pPr>
        <w:spacing w:after="0" w:line="240" w:lineRule="auto"/>
        <w:jc w:val="right"/>
        <w:rPr>
          <w:b/>
        </w:rPr>
      </w:pPr>
    </w:p>
    <w:p w:rsidR="006404AE" w:rsidRPr="00AE5D0D" w:rsidRDefault="006404AE" w:rsidP="006404AE">
      <w:pPr>
        <w:pStyle w:val="Prrafodelista"/>
        <w:ind w:left="0"/>
        <w:jc w:val="both"/>
        <w:rPr>
          <w:b/>
        </w:rPr>
      </w:pPr>
      <w:r w:rsidRPr="00AE5D0D">
        <w:t>El Plan de Participación Ciudadana (PPC) se aplicará de modo transversal en todas las</w:t>
      </w:r>
      <w:r>
        <w:t xml:space="preserve"> </w:t>
      </w:r>
      <w:r w:rsidRPr="00AE5D0D">
        <w:t xml:space="preserve">etapas del Proyecto; conforme a lo estipulado </w:t>
      </w:r>
      <w:r w:rsidR="00136297" w:rsidRPr="00C612D4">
        <w:t>D.S. N° 002-2009-MINAM Reglamento Sobre Transparencia, Acceso a la Información Pública Ambiental y Participación y Consulta Ciudadana en Asuntos Ambientales</w:t>
      </w:r>
      <w:r w:rsidR="00136297">
        <w:t xml:space="preserve">, así como </w:t>
      </w:r>
      <w:r w:rsidRPr="00AE5D0D">
        <w:t>en el</w:t>
      </w:r>
      <w:r>
        <w:t xml:space="preserve"> </w:t>
      </w:r>
      <w:r w:rsidRPr="00AE5D0D">
        <w:t>RD N° 006-2004-MTC que aprueban el</w:t>
      </w:r>
      <w:r>
        <w:t xml:space="preserve"> </w:t>
      </w:r>
      <w:r w:rsidRPr="00AE5D0D">
        <w:t>Reglamento de consulta y participación ciudadana en el proceso de evaluación ambiental y</w:t>
      </w:r>
      <w:r>
        <w:t xml:space="preserve"> </w:t>
      </w:r>
      <w:r w:rsidRPr="00AE5D0D">
        <w:t>social en el Subsector Transportes.</w:t>
      </w:r>
    </w:p>
    <w:p w:rsidR="00C612D4" w:rsidRPr="00C612D4" w:rsidRDefault="00C612D4" w:rsidP="00C612D4">
      <w:pPr>
        <w:shd w:val="clear" w:color="auto" w:fill="FFFFFF"/>
        <w:spacing w:after="0" w:line="240" w:lineRule="auto"/>
        <w:jc w:val="both"/>
        <w:rPr>
          <w:b/>
        </w:rPr>
      </w:pPr>
      <w:r>
        <w:rPr>
          <w:b/>
        </w:rPr>
        <w:t xml:space="preserve">4.1. </w:t>
      </w:r>
      <w:r w:rsidR="006404AE" w:rsidRPr="00C612D4">
        <w:rPr>
          <w:b/>
        </w:rPr>
        <w:t>Objetivos</w:t>
      </w:r>
    </w:p>
    <w:p w:rsidR="00C612D4" w:rsidRPr="00C612D4" w:rsidRDefault="00C612D4" w:rsidP="00C612D4">
      <w:pPr>
        <w:shd w:val="clear" w:color="auto" w:fill="FFFFFF"/>
        <w:spacing w:after="0" w:line="240" w:lineRule="auto"/>
        <w:ind w:left="360"/>
        <w:jc w:val="both"/>
        <w:rPr>
          <w:b/>
        </w:rPr>
      </w:pPr>
    </w:p>
    <w:p w:rsidR="006404AE" w:rsidRDefault="006404AE" w:rsidP="006404AE">
      <w:pPr>
        <w:shd w:val="clear" w:color="auto" w:fill="FFFFFF"/>
        <w:spacing w:after="0" w:line="240" w:lineRule="auto"/>
        <w:ind w:left="284" w:firstLine="142"/>
        <w:jc w:val="both"/>
      </w:pPr>
      <w:r w:rsidRPr="00AE5D0D">
        <w:t>Los objetivos a alcanzar con la participación ciudadana son:</w:t>
      </w:r>
    </w:p>
    <w:p w:rsidR="006404AE" w:rsidRPr="00AE5D0D" w:rsidRDefault="006404AE" w:rsidP="006404AE">
      <w:pPr>
        <w:shd w:val="clear" w:color="auto" w:fill="FFFFFF"/>
        <w:spacing w:after="0" w:line="240" w:lineRule="auto"/>
        <w:ind w:left="284" w:hanging="284"/>
        <w:jc w:val="both"/>
      </w:pPr>
    </w:p>
    <w:p w:rsidR="006404AE" w:rsidRPr="00AE5D0D" w:rsidRDefault="006404AE" w:rsidP="006404AE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709" w:hanging="284"/>
        <w:jc w:val="both"/>
      </w:pPr>
      <w:r w:rsidRPr="00AE5D0D">
        <w:t>Consolidar una relación de confianza entre el Proyecto y los actores locales</w:t>
      </w:r>
      <w:r>
        <w:t xml:space="preserve"> </w:t>
      </w:r>
      <w:r w:rsidRPr="00AE5D0D">
        <w:t>mediante la provisión de información oportuna y relevante.</w:t>
      </w:r>
    </w:p>
    <w:p w:rsidR="006404AE" w:rsidRPr="00AE5D0D" w:rsidRDefault="006404AE" w:rsidP="006404AE">
      <w:pPr>
        <w:shd w:val="clear" w:color="auto" w:fill="FFFFFF"/>
        <w:spacing w:after="0" w:line="240" w:lineRule="auto"/>
        <w:ind w:left="284" w:hanging="284"/>
        <w:jc w:val="both"/>
      </w:pPr>
    </w:p>
    <w:p w:rsidR="006404AE" w:rsidRPr="00AE5D0D" w:rsidRDefault="006404AE" w:rsidP="006404AE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709" w:hanging="284"/>
        <w:jc w:val="both"/>
      </w:pPr>
      <w:r w:rsidRPr="00AE5D0D">
        <w:t>Proveer un proceso inclusivo y participativo, que integre a los diferentes actores</w:t>
      </w:r>
      <w:r>
        <w:t xml:space="preserve"> </w:t>
      </w:r>
      <w:r w:rsidRPr="00AE5D0D">
        <w:t>del entorno del proyecto y respete la diversidad cultural.</w:t>
      </w:r>
    </w:p>
    <w:p w:rsidR="006404AE" w:rsidRPr="00AE5D0D" w:rsidRDefault="006404AE" w:rsidP="006404AE">
      <w:pPr>
        <w:shd w:val="clear" w:color="auto" w:fill="FFFFFF"/>
        <w:spacing w:after="0" w:line="240" w:lineRule="auto"/>
        <w:ind w:left="709" w:hanging="284"/>
        <w:jc w:val="both"/>
      </w:pPr>
    </w:p>
    <w:p w:rsidR="006404AE" w:rsidRPr="00AE5D0D" w:rsidRDefault="006404AE" w:rsidP="006404AE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709" w:hanging="284"/>
        <w:jc w:val="both"/>
      </w:pPr>
      <w:r w:rsidRPr="00AE5D0D">
        <w:t>Fortalecer la gestión del proyecto y los procesos de toma de decisiones mediante</w:t>
      </w:r>
      <w:r>
        <w:t xml:space="preserve"> </w:t>
      </w:r>
      <w:r w:rsidRPr="00AE5D0D">
        <w:t>la identificación de preocupaciones, opiniones y sugerencias de la población de</w:t>
      </w:r>
      <w:r>
        <w:t xml:space="preserve"> </w:t>
      </w:r>
      <w:r w:rsidRPr="00AE5D0D">
        <w:t>modo que se posibilite la incorporación de estos.</w:t>
      </w:r>
    </w:p>
    <w:p w:rsidR="006404AE" w:rsidRPr="00AE5D0D" w:rsidRDefault="006404AE" w:rsidP="006404AE">
      <w:pPr>
        <w:shd w:val="clear" w:color="auto" w:fill="FFFFFF"/>
        <w:spacing w:after="0" w:line="240" w:lineRule="auto"/>
        <w:ind w:left="709" w:hanging="284"/>
        <w:jc w:val="both"/>
      </w:pPr>
    </w:p>
    <w:p w:rsidR="006404AE" w:rsidRDefault="006404AE" w:rsidP="006404AE">
      <w:pPr>
        <w:pStyle w:val="Prrafodelista"/>
        <w:numPr>
          <w:ilvl w:val="0"/>
          <w:numId w:val="6"/>
        </w:numPr>
        <w:shd w:val="clear" w:color="auto" w:fill="FFFFFF"/>
        <w:spacing w:after="0" w:line="240" w:lineRule="auto"/>
        <w:ind w:left="709" w:hanging="284"/>
        <w:jc w:val="both"/>
      </w:pPr>
      <w:r w:rsidRPr="00AE5D0D">
        <w:t>Adecuada Gestión Ambiental, para obtener un nivel de satisfacción del proyecto</w:t>
      </w:r>
      <w:r>
        <w:t xml:space="preserve"> </w:t>
      </w:r>
      <w:r w:rsidRPr="00AE5D0D">
        <w:t>con la ciudadanía, lo que se logrará considerando las opiniones de la comunidad</w:t>
      </w:r>
      <w:r>
        <w:t xml:space="preserve"> </w:t>
      </w:r>
      <w:r w:rsidRPr="00AE5D0D">
        <w:t>vecina y beneficiaria.</w:t>
      </w:r>
    </w:p>
    <w:p w:rsidR="006404AE" w:rsidRPr="00AE5D0D" w:rsidRDefault="006404AE" w:rsidP="006404AE">
      <w:pPr>
        <w:shd w:val="clear" w:color="auto" w:fill="FFFFFF"/>
        <w:spacing w:after="0" w:line="240" w:lineRule="auto"/>
        <w:ind w:left="284" w:hanging="284"/>
      </w:pPr>
    </w:p>
    <w:p w:rsidR="00C612D4" w:rsidRPr="00C612D4" w:rsidRDefault="006404AE" w:rsidP="00C612D4">
      <w:pPr>
        <w:pStyle w:val="Prrafodelista"/>
        <w:ind w:left="0"/>
        <w:jc w:val="both"/>
        <w:rPr>
          <w:b/>
        </w:rPr>
      </w:pPr>
      <w:r w:rsidRPr="00C612D4">
        <w:rPr>
          <w:b/>
        </w:rPr>
        <w:t>4.2</w:t>
      </w:r>
      <w:r w:rsidR="00C612D4" w:rsidRPr="00C612D4">
        <w:rPr>
          <w:b/>
        </w:rPr>
        <w:t xml:space="preserve">. </w:t>
      </w:r>
      <w:r w:rsidRPr="00C612D4">
        <w:rPr>
          <w:b/>
        </w:rPr>
        <w:t xml:space="preserve"> </w:t>
      </w:r>
      <w:bookmarkStart w:id="0" w:name="_Toc438674131"/>
      <w:r w:rsidR="00C612D4" w:rsidRPr="00C612D4">
        <w:rPr>
          <w:b/>
        </w:rPr>
        <w:t>Mecanismos De Participación Ciudadana</w:t>
      </w:r>
      <w:bookmarkEnd w:id="0"/>
    </w:p>
    <w:p w:rsidR="00C612D4" w:rsidRPr="00C612D4" w:rsidRDefault="00136297" w:rsidP="00C612D4">
      <w:pPr>
        <w:pStyle w:val="Prrafodelista"/>
        <w:ind w:left="0"/>
        <w:jc w:val="both"/>
      </w:pPr>
      <w:r>
        <w:t>S</w:t>
      </w:r>
      <w:r w:rsidR="00C612D4" w:rsidRPr="00C612D4">
        <w:t>e propone la realización de dos mecanismos de participación ciudadana:</w:t>
      </w:r>
    </w:p>
    <w:p w:rsidR="00C612D4" w:rsidRDefault="00C612D4" w:rsidP="00C612D4">
      <w:pPr>
        <w:pStyle w:val="Prrafodelista"/>
        <w:numPr>
          <w:ilvl w:val="0"/>
          <w:numId w:val="12"/>
        </w:numPr>
        <w:jc w:val="both"/>
      </w:pPr>
      <w:r w:rsidRPr="00C612D4">
        <w:t xml:space="preserve">Un taller participativo </w:t>
      </w:r>
      <w:r w:rsidR="00077AEA">
        <w:t>previo a la ejecución del Proyecto</w:t>
      </w:r>
      <w:r w:rsidRPr="00C612D4">
        <w:t>, convocando a los representantes de los grupos de interés y a la población en general circunscrita en el área de influencia del Proyecto.</w:t>
      </w:r>
    </w:p>
    <w:p w:rsidR="00CF1BEC" w:rsidRPr="00C612D4" w:rsidRDefault="00CF1BEC" w:rsidP="00C612D4">
      <w:pPr>
        <w:pStyle w:val="Prrafodelista"/>
        <w:numPr>
          <w:ilvl w:val="0"/>
          <w:numId w:val="12"/>
        </w:numPr>
        <w:jc w:val="both"/>
      </w:pPr>
      <w:r>
        <w:t>Mecanismos de participación complementarios.</w:t>
      </w:r>
      <w:bookmarkStart w:id="1" w:name="_GoBack"/>
      <w:bookmarkEnd w:id="1"/>
    </w:p>
    <w:p w:rsidR="00C612D4" w:rsidRPr="00C612D4" w:rsidRDefault="00C612D4" w:rsidP="00C612D4">
      <w:pPr>
        <w:pStyle w:val="Prrafodelista"/>
        <w:jc w:val="both"/>
      </w:pPr>
    </w:p>
    <w:p w:rsidR="00C612D4" w:rsidRPr="00C612D4" w:rsidRDefault="00C612D4" w:rsidP="00C612D4">
      <w:pPr>
        <w:pStyle w:val="Prrafodelista"/>
        <w:ind w:left="0"/>
        <w:jc w:val="both"/>
        <w:rPr>
          <w:b/>
        </w:rPr>
      </w:pPr>
      <w:bookmarkStart w:id="2" w:name="_Toc438674132"/>
      <w:r>
        <w:rPr>
          <w:b/>
        </w:rPr>
        <w:t xml:space="preserve">4.3. </w:t>
      </w:r>
      <w:r w:rsidRPr="00C612D4">
        <w:rPr>
          <w:b/>
        </w:rPr>
        <w:t xml:space="preserve">Taller Participativo Previo A La </w:t>
      </w:r>
      <w:bookmarkEnd w:id="2"/>
      <w:r w:rsidRPr="00C612D4">
        <w:rPr>
          <w:b/>
        </w:rPr>
        <w:t>Ejecución</w:t>
      </w:r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>El proceso de participación ciudadana requiere de la realización de un taller participativo a inicios de la ejecución del proyecto:</w:t>
      </w:r>
    </w:p>
    <w:p w:rsidR="00C612D4" w:rsidRPr="00C612D4" w:rsidRDefault="00C612D4" w:rsidP="00C612D4">
      <w:pPr>
        <w:pStyle w:val="Prrafodelista"/>
        <w:numPr>
          <w:ilvl w:val="0"/>
          <w:numId w:val="13"/>
        </w:numPr>
        <w:jc w:val="both"/>
      </w:pPr>
      <w:r w:rsidRPr="00C612D4">
        <w:t xml:space="preserve">Su objetivo es explicar los resultados del Proyecto: principales hallazgos en la línea base ambiental y social, posibles impactos generados por las actividades del Proyecto y las medidas del Plan de Manejo Ambiental y Social formulados a partir de la identificación de impactos. </w:t>
      </w:r>
    </w:p>
    <w:p w:rsidR="00C612D4" w:rsidRDefault="00C612D4" w:rsidP="00C612D4">
      <w:pPr>
        <w:pStyle w:val="Prrafodelista"/>
        <w:numPr>
          <w:ilvl w:val="0"/>
          <w:numId w:val="13"/>
        </w:numPr>
        <w:jc w:val="both"/>
      </w:pPr>
      <w:r w:rsidRPr="00C612D4">
        <w:t>El fin es continuar y fortalecer la estrategia de comunicación y participación que involucre a la población en el proceso de la ejecución, incentivando su articulación y compromiso con el Proyecto.</w:t>
      </w:r>
    </w:p>
    <w:p w:rsidR="00C612D4" w:rsidRPr="00C612D4" w:rsidRDefault="00C612D4" w:rsidP="00C612D4">
      <w:pPr>
        <w:pStyle w:val="Prrafodelista"/>
        <w:jc w:val="both"/>
      </w:pPr>
    </w:p>
    <w:p w:rsidR="00C612D4" w:rsidRPr="00C612D4" w:rsidRDefault="00C612D4" w:rsidP="00C612D4">
      <w:pPr>
        <w:pStyle w:val="Prrafodelista"/>
        <w:ind w:left="0"/>
        <w:jc w:val="both"/>
        <w:rPr>
          <w:b/>
        </w:rPr>
      </w:pPr>
      <w:r w:rsidRPr="00C612D4">
        <w:rPr>
          <w:b/>
        </w:rPr>
        <w:t xml:space="preserve">4.4. </w:t>
      </w:r>
      <w:r w:rsidRPr="00C612D4">
        <w:rPr>
          <w:b/>
        </w:rPr>
        <w:t>Mecanismos De Participación Complementaria</w:t>
      </w:r>
    </w:p>
    <w:p w:rsidR="00C612D4" w:rsidRDefault="00C612D4" w:rsidP="00C612D4">
      <w:pPr>
        <w:pStyle w:val="Prrafodelista"/>
        <w:ind w:left="0"/>
        <w:jc w:val="both"/>
      </w:pPr>
      <w:r w:rsidRPr="00C612D4">
        <w:t xml:space="preserve">Se proponen tres mecanismos complementarios de participación: </w:t>
      </w:r>
    </w:p>
    <w:p w:rsidR="00C612D4" w:rsidRDefault="00C612D4" w:rsidP="00C612D4">
      <w:pPr>
        <w:pStyle w:val="Prrafodelista"/>
        <w:numPr>
          <w:ilvl w:val="0"/>
          <w:numId w:val="17"/>
        </w:numPr>
        <w:jc w:val="both"/>
      </w:pPr>
      <w:r w:rsidRPr="00C612D4">
        <w:lastRenderedPageBreak/>
        <w:t xml:space="preserve">Oficina de Información y Participación Ciudadana, </w:t>
      </w:r>
    </w:p>
    <w:p w:rsidR="00C612D4" w:rsidRDefault="00C612D4" w:rsidP="00C612D4">
      <w:pPr>
        <w:pStyle w:val="Prrafodelista"/>
        <w:numPr>
          <w:ilvl w:val="0"/>
          <w:numId w:val="17"/>
        </w:numPr>
        <w:jc w:val="both"/>
      </w:pPr>
      <w:r w:rsidRPr="00C612D4">
        <w:t xml:space="preserve">Buzón de Opiniones y </w:t>
      </w:r>
    </w:p>
    <w:p w:rsidR="00C612D4" w:rsidRPr="00C612D4" w:rsidRDefault="00C612D4" w:rsidP="00C612D4">
      <w:pPr>
        <w:pStyle w:val="Prrafodelista"/>
        <w:numPr>
          <w:ilvl w:val="0"/>
          <w:numId w:val="17"/>
        </w:numPr>
        <w:jc w:val="both"/>
      </w:pPr>
      <w:r w:rsidRPr="00C612D4">
        <w:t>Comunicación escrita.</w:t>
      </w:r>
    </w:p>
    <w:p w:rsid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 w:firstLine="360"/>
        <w:jc w:val="both"/>
        <w:rPr>
          <w:b/>
        </w:rPr>
      </w:pPr>
      <w:r w:rsidRPr="00C612D4">
        <w:rPr>
          <w:b/>
        </w:rPr>
        <w:t>4.</w:t>
      </w:r>
      <w:r>
        <w:rPr>
          <w:b/>
        </w:rPr>
        <w:t>4</w:t>
      </w:r>
      <w:r w:rsidRPr="00C612D4">
        <w:rPr>
          <w:b/>
        </w:rPr>
        <w:t>.</w:t>
      </w:r>
      <w:r>
        <w:rPr>
          <w:b/>
        </w:rPr>
        <w:t>1.</w:t>
      </w:r>
      <w:r w:rsidRPr="00C612D4">
        <w:rPr>
          <w:b/>
        </w:rPr>
        <w:t xml:space="preserve"> </w:t>
      </w:r>
      <w:r w:rsidRPr="00C612D4">
        <w:rPr>
          <w:b/>
        </w:rPr>
        <w:t>Oficina De Información Y Participación Ciudadana</w:t>
      </w:r>
    </w:p>
    <w:p w:rsidR="00C612D4" w:rsidRPr="00C612D4" w:rsidRDefault="00C612D4" w:rsidP="00C612D4">
      <w:pPr>
        <w:pStyle w:val="Prrafodelista"/>
        <w:ind w:left="360"/>
        <w:jc w:val="both"/>
      </w:pPr>
      <w:r w:rsidRPr="00C612D4">
        <w:t>Los objetivos de la Oficina de Información y Participación Ciudadana del Proyecto son los siguientes.</w:t>
      </w:r>
    </w:p>
    <w:p w:rsidR="00C612D4" w:rsidRPr="00C612D4" w:rsidRDefault="00C612D4" w:rsidP="00C612D4">
      <w:pPr>
        <w:pStyle w:val="Prrafodelista"/>
        <w:numPr>
          <w:ilvl w:val="0"/>
          <w:numId w:val="15"/>
        </w:numPr>
        <w:jc w:val="both"/>
      </w:pPr>
      <w:r w:rsidRPr="00C612D4">
        <w:t xml:space="preserve">Difundir información relevante sobre el Proyecto. </w:t>
      </w:r>
    </w:p>
    <w:p w:rsidR="00C612D4" w:rsidRPr="00C612D4" w:rsidRDefault="00C612D4" w:rsidP="00C612D4">
      <w:pPr>
        <w:pStyle w:val="Prrafodelista"/>
        <w:numPr>
          <w:ilvl w:val="0"/>
          <w:numId w:val="15"/>
        </w:numPr>
        <w:jc w:val="both"/>
      </w:pPr>
      <w:r w:rsidRPr="00C612D4">
        <w:t xml:space="preserve">Canalizar las observaciones y opiniones de la población del área de influencia con respecto al Proyecto y a la ejecución de los mecanismos de participación ciudadana obligatorios. </w:t>
      </w:r>
    </w:p>
    <w:p w:rsidR="00C612D4" w:rsidRPr="00C612D4" w:rsidRDefault="00C612D4" w:rsidP="00C612D4">
      <w:pPr>
        <w:pStyle w:val="Prrafodelista"/>
        <w:numPr>
          <w:ilvl w:val="0"/>
          <w:numId w:val="15"/>
        </w:numPr>
        <w:jc w:val="both"/>
      </w:pPr>
      <w:r w:rsidRPr="00C612D4">
        <w:t xml:space="preserve">Canalizar las observaciones y opiniones de los grupos de interés con respecto al Proyecto y a la ejecución de los mecanismos de participación ciudadana obligatorios. </w:t>
      </w:r>
    </w:p>
    <w:p w:rsidR="00C612D4" w:rsidRPr="00C612D4" w:rsidRDefault="00C612D4" w:rsidP="00C612D4">
      <w:pPr>
        <w:pStyle w:val="Prrafodelista"/>
        <w:numPr>
          <w:ilvl w:val="0"/>
          <w:numId w:val="15"/>
        </w:numPr>
        <w:jc w:val="both"/>
      </w:pPr>
      <w:r w:rsidRPr="00C612D4">
        <w:t xml:space="preserve">Asegurar la eficacia en la respuesta a la solicitud de información. </w:t>
      </w:r>
    </w:p>
    <w:p w:rsidR="00C612D4" w:rsidRP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 w:firstLine="360"/>
        <w:jc w:val="both"/>
      </w:pPr>
      <w:r w:rsidRPr="00C612D4">
        <w:t xml:space="preserve">Las principales características de la Oficina de Información y Participación Ciudadana son: </w:t>
      </w:r>
    </w:p>
    <w:p w:rsidR="00C612D4" w:rsidRPr="00C612D4" w:rsidRDefault="00C612D4" w:rsidP="00C612D4">
      <w:pPr>
        <w:pStyle w:val="Prrafodelista"/>
        <w:numPr>
          <w:ilvl w:val="0"/>
          <w:numId w:val="16"/>
        </w:numPr>
        <w:jc w:val="both"/>
      </w:pPr>
      <w:r w:rsidRPr="00C612D4">
        <w:t>Finalidad de operación: Mantener un flujo de comunicación transparente entre EL PROYECTO y los grupos de interés durante el proceso capacitación, elaboración y evaluación del Proyecto.</w:t>
      </w:r>
    </w:p>
    <w:p w:rsidR="00C612D4" w:rsidRPr="00C612D4" w:rsidRDefault="00C612D4" w:rsidP="00C612D4">
      <w:pPr>
        <w:pStyle w:val="Prrafodelista"/>
        <w:numPr>
          <w:ilvl w:val="0"/>
          <w:numId w:val="16"/>
        </w:numPr>
        <w:jc w:val="both"/>
      </w:pPr>
      <w:r w:rsidRPr="00C612D4">
        <w:t>Lugar de operación: Local Municipal</w:t>
      </w:r>
    </w:p>
    <w:p w:rsidR="00C612D4" w:rsidRPr="00C612D4" w:rsidRDefault="00C612D4" w:rsidP="00C612D4">
      <w:pPr>
        <w:pStyle w:val="Prrafodelista"/>
        <w:numPr>
          <w:ilvl w:val="0"/>
          <w:numId w:val="16"/>
        </w:numPr>
        <w:jc w:val="both"/>
      </w:pPr>
      <w:r w:rsidRPr="00C612D4">
        <w:t>Horario de atención: Lunes a viernes de 8:00 am a 12:00 m</w:t>
      </w:r>
    </w:p>
    <w:p w:rsid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 w:firstLine="360"/>
        <w:jc w:val="both"/>
        <w:rPr>
          <w:b/>
        </w:rPr>
      </w:pPr>
      <w:r w:rsidRPr="00C612D4">
        <w:rPr>
          <w:b/>
        </w:rPr>
        <w:t xml:space="preserve">4.4.2. </w:t>
      </w:r>
      <w:r w:rsidRPr="00C612D4">
        <w:rPr>
          <w:b/>
        </w:rPr>
        <w:t>Buzón De Opiniones</w:t>
      </w:r>
    </w:p>
    <w:p w:rsidR="00C612D4" w:rsidRPr="00C612D4" w:rsidRDefault="00C612D4" w:rsidP="00C612D4">
      <w:pPr>
        <w:pStyle w:val="Prrafodelista"/>
        <w:ind w:left="360"/>
        <w:jc w:val="both"/>
      </w:pPr>
      <w:r w:rsidRPr="00C612D4">
        <w:t>El objetivo principal del Buzón de Opiniones es proporcionar a los grupos de interés otra alternativa de fácil acceso para efectuar consultas, y hacer llegar sus opiniones, observaciones y comentarios al Proyecto y a la ejecución de los mecanismos de participación ciudadana obligatorios y complementarios; asimismo este mecanismo permitirá a la Oficina de Información y Participación Ciudadana atender en forma muy rápida y precisa los diferentes requerimientos de información que realice la población, sistematizarlos y llevar la estadística de los mismos.</w:t>
      </w:r>
    </w:p>
    <w:p w:rsid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 w:firstLine="360"/>
        <w:jc w:val="both"/>
        <w:rPr>
          <w:b/>
        </w:rPr>
      </w:pPr>
      <w:r w:rsidRPr="00C612D4">
        <w:rPr>
          <w:b/>
        </w:rPr>
        <w:t xml:space="preserve">4.4.3. </w:t>
      </w:r>
      <w:r w:rsidRPr="00C612D4">
        <w:rPr>
          <w:b/>
        </w:rPr>
        <w:t>Comunicación Escrita</w:t>
      </w:r>
    </w:p>
    <w:p w:rsidR="00C612D4" w:rsidRPr="00C612D4" w:rsidRDefault="00C612D4" w:rsidP="00C612D4">
      <w:pPr>
        <w:pStyle w:val="Prrafodelista"/>
        <w:ind w:left="360"/>
        <w:jc w:val="both"/>
      </w:pPr>
      <w:r w:rsidRPr="00C612D4">
        <w:t>Los impresos denominados Folletos Informativos serán el medio de comunicación escrita como mecanismo de participación complementario, el cual se caracterizará por ser principalmente gráfico y utilizar un lenguaje de fácil comprensión para los lectores de la comunidad en general.</w:t>
      </w:r>
    </w:p>
    <w:p w:rsidR="00C612D4" w:rsidRPr="00C612D4" w:rsidRDefault="00C612D4" w:rsidP="00C612D4">
      <w:pPr>
        <w:pStyle w:val="Prrafodelista"/>
        <w:ind w:left="360"/>
        <w:jc w:val="both"/>
      </w:pPr>
      <w:r w:rsidRPr="00C612D4">
        <w:t xml:space="preserve">Los folletos informativos deben tener los beneficios del proyecto, mecanismos de aprobación del </w:t>
      </w:r>
      <w:r>
        <w:t>estudio ambiental y</w:t>
      </w:r>
      <w:r w:rsidRPr="00C612D4">
        <w:t xml:space="preserve"> procesos de participación ciudadana </w:t>
      </w:r>
      <w:r w:rsidR="00077AEA">
        <w:t xml:space="preserve">complementarios </w:t>
      </w:r>
      <w:r w:rsidR="00077AEA" w:rsidRPr="00077AEA">
        <w:t>realizados</w:t>
      </w:r>
      <w:r w:rsidRPr="00077AEA">
        <w:t>.</w:t>
      </w:r>
    </w:p>
    <w:p w:rsidR="00C612D4" w:rsidRDefault="00C612D4" w:rsidP="00C612D4">
      <w:pPr>
        <w:pStyle w:val="Prrafodelista"/>
        <w:ind w:left="0"/>
        <w:jc w:val="both"/>
      </w:pPr>
      <w:bookmarkStart w:id="3" w:name="_Toc438674134"/>
    </w:p>
    <w:p w:rsidR="00C612D4" w:rsidRPr="00C612D4" w:rsidRDefault="00C612D4" w:rsidP="00C612D4">
      <w:pPr>
        <w:pStyle w:val="Prrafodelista"/>
        <w:ind w:left="0"/>
        <w:jc w:val="both"/>
        <w:rPr>
          <w:b/>
        </w:rPr>
      </w:pPr>
      <w:r w:rsidRPr="00C612D4">
        <w:rPr>
          <w:b/>
        </w:rPr>
        <w:t xml:space="preserve">4.5. </w:t>
      </w:r>
      <w:r w:rsidRPr="00C612D4">
        <w:rPr>
          <w:b/>
        </w:rPr>
        <w:t>Actores Involucrados</w:t>
      </w:r>
      <w:bookmarkEnd w:id="3"/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 xml:space="preserve">Los Grupos de interés estás conformados por los representantes de las instituciones, Unidades Vecinales y la Sociedad Civil, que a nivel de gobierno local se relacionan con el proyecto a través de sus actividades y programas.  </w:t>
      </w:r>
    </w:p>
    <w:p w:rsidR="00C612D4" w:rsidRPr="00C612D4" w:rsidRDefault="00C612D4" w:rsidP="00C612D4">
      <w:pPr>
        <w:pStyle w:val="Prrafodelista"/>
        <w:ind w:left="0"/>
        <w:jc w:val="both"/>
      </w:pPr>
      <w:bookmarkStart w:id="4" w:name="_Toc431862497"/>
      <w:bookmarkStart w:id="5" w:name="_Toc436998834"/>
      <w:bookmarkStart w:id="6" w:name="_Toc437341936"/>
      <w:bookmarkStart w:id="7" w:name="_Toc438674135"/>
    </w:p>
    <w:p w:rsidR="00C612D4" w:rsidRPr="00C612D4" w:rsidRDefault="00C612D4" w:rsidP="00C612D4">
      <w:pPr>
        <w:pStyle w:val="Prrafodelista"/>
        <w:ind w:left="0"/>
        <w:jc w:val="center"/>
        <w:rPr>
          <w:b/>
        </w:rPr>
      </w:pPr>
      <w:r w:rsidRPr="00C612D4">
        <w:rPr>
          <w:b/>
        </w:rPr>
        <w:t>Cuadro N° 6.3 – CUADRO ACTORES INVOLUCRADOS</w:t>
      </w:r>
      <w:bookmarkEnd w:id="4"/>
      <w:bookmarkEnd w:id="5"/>
      <w:bookmarkEnd w:id="6"/>
      <w:bookmarkEnd w:id="7"/>
    </w:p>
    <w:tbl>
      <w:tblPr>
        <w:tblW w:w="0" w:type="auto"/>
        <w:jc w:val="center"/>
        <w:tblInd w:w="-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4458"/>
        <w:gridCol w:w="2049"/>
      </w:tblGrid>
      <w:tr w:rsidR="00C612D4" w:rsidRPr="00C612D4" w:rsidTr="00C612D4">
        <w:trPr>
          <w:tblHeader/>
          <w:jc w:val="center"/>
        </w:trPr>
        <w:tc>
          <w:tcPr>
            <w:tcW w:w="397" w:type="dxa"/>
            <w:shd w:val="clear" w:color="auto" w:fill="95B3D7" w:themeFill="accent1" w:themeFillTint="99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bookmarkStart w:id="8" w:name="_Toc431862498"/>
            <w:bookmarkStart w:id="9" w:name="_Toc436998835"/>
            <w:bookmarkStart w:id="10" w:name="_Toc437341937"/>
            <w:bookmarkStart w:id="11" w:name="_Toc438674136"/>
            <w:r w:rsidRPr="00C612D4">
              <w:rPr>
                <w:rFonts w:cstheme="minorHAnsi"/>
                <w:b/>
                <w:sz w:val="18"/>
              </w:rPr>
              <w:t>N°</w:t>
            </w:r>
            <w:bookmarkEnd w:id="8"/>
            <w:bookmarkEnd w:id="9"/>
            <w:bookmarkEnd w:id="10"/>
            <w:bookmarkEnd w:id="11"/>
          </w:p>
        </w:tc>
        <w:tc>
          <w:tcPr>
            <w:tcW w:w="4458" w:type="dxa"/>
            <w:shd w:val="clear" w:color="auto" w:fill="95B3D7" w:themeFill="accent1" w:themeFillTint="99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bookmarkStart w:id="12" w:name="_Toc431862499"/>
            <w:bookmarkStart w:id="13" w:name="_Toc436998836"/>
            <w:bookmarkStart w:id="14" w:name="_Toc437341938"/>
            <w:bookmarkStart w:id="15" w:name="_Toc438674137"/>
            <w:r w:rsidRPr="00C612D4">
              <w:rPr>
                <w:rFonts w:cstheme="minorHAnsi"/>
                <w:b/>
                <w:sz w:val="18"/>
              </w:rPr>
              <w:t>Institución/ Grupo de Interés</w:t>
            </w:r>
            <w:bookmarkEnd w:id="12"/>
            <w:bookmarkEnd w:id="13"/>
            <w:bookmarkEnd w:id="14"/>
            <w:bookmarkEnd w:id="15"/>
          </w:p>
        </w:tc>
        <w:tc>
          <w:tcPr>
            <w:tcW w:w="2049" w:type="dxa"/>
            <w:shd w:val="clear" w:color="auto" w:fill="95B3D7" w:themeFill="accent1" w:themeFillTint="99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sz w:val="18"/>
              </w:rPr>
            </w:pPr>
            <w:bookmarkStart w:id="16" w:name="_Toc431862500"/>
            <w:bookmarkStart w:id="17" w:name="_Toc436998837"/>
            <w:bookmarkStart w:id="18" w:name="_Toc437341939"/>
            <w:bookmarkStart w:id="19" w:name="_Toc438674138"/>
            <w:r w:rsidRPr="00C612D4">
              <w:rPr>
                <w:rFonts w:cstheme="minorHAnsi"/>
                <w:b/>
                <w:sz w:val="18"/>
              </w:rPr>
              <w:t>Cargo</w:t>
            </w:r>
            <w:bookmarkEnd w:id="16"/>
            <w:bookmarkEnd w:id="17"/>
            <w:bookmarkEnd w:id="18"/>
            <w:bookmarkEnd w:id="19"/>
          </w:p>
        </w:tc>
      </w:tr>
      <w:tr w:rsidR="00C612D4" w:rsidRPr="00C612D4" w:rsidTr="00C612D4">
        <w:trPr>
          <w:jc w:val="center"/>
        </w:trPr>
        <w:tc>
          <w:tcPr>
            <w:tcW w:w="397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20" w:name="_Toc431862501"/>
            <w:bookmarkStart w:id="21" w:name="_Toc436998838"/>
            <w:bookmarkStart w:id="22" w:name="_Toc437341940"/>
            <w:bookmarkStart w:id="23" w:name="_Toc438674139"/>
            <w:r w:rsidRPr="00C612D4">
              <w:rPr>
                <w:rFonts w:cstheme="minorHAnsi"/>
                <w:sz w:val="18"/>
              </w:rPr>
              <w:t>1</w:t>
            </w:r>
            <w:bookmarkEnd w:id="20"/>
            <w:bookmarkEnd w:id="21"/>
            <w:bookmarkEnd w:id="22"/>
            <w:bookmarkEnd w:id="23"/>
          </w:p>
        </w:tc>
        <w:tc>
          <w:tcPr>
            <w:tcW w:w="4458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24" w:name="_Toc431862502"/>
            <w:bookmarkStart w:id="25" w:name="_Toc436998839"/>
            <w:bookmarkStart w:id="26" w:name="_Toc437341941"/>
            <w:bookmarkStart w:id="27" w:name="_Toc438674140"/>
            <w:r w:rsidRPr="00C612D4">
              <w:rPr>
                <w:rFonts w:cstheme="minorHAnsi"/>
                <w:sz w:val="18"/>
              </w:rPr>
              <w:t xml:space="preserve">Municipalidad </w:t>
            </w:r>
            <w:bookmarkEnd w:id="24"/>
            <w:bookmarkEnd w:id="25"/>
            <w:r w:rsidRPr="00C612D4">
              <w:rPr>
                <w:rFonts w:cstheme="minorHAnsi"/>
                <w:sz w:val="18"/>
              </w:rPr>
              <w:t xml:space="preserve">Distrital de </w:t>
            </w:r>
            <w:bookmarkEnd w:id="26"/>
            <w:bookmarkEnd w:id="27"/>
            <w:r w:rsidRPr="00C612D4">
              <w:rPr>
                <w:rFonts w:cstheme="minorHAnsi"/>
                <w:sz w:val="18"/>
              </w:rPr>
              <w:t xml:space="preserve">Santiago de </w:t>
            </w:r>
            <w:proofErr w:type="spellStart"/>
            <w:r w:rsidRPr="00C612D4">
              <w:rPr>
                <w:rFonts w:cstheme="minorHAnsi"/>
                <w:sz w:val="18"/>
              </w:rPr>
              <w:t>Chocorvos</w:t>
            </w:r>
            <w:proofErr w:type="spellEnd"/>
          </w:p>
        </w:tc>
        <w:tc>
          <w:tcPr>
            <w:tcW w:w="2049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</w:rPr>
            </w:pPr>
            <w:bookmarkStart w:id="28" w:name="_Toc431862503"/>
            <w:bookmarkStart w:id="29" w:name="_Toc436998840"/>
            <w:bookmarkStart w:id="30" w:name="_Toc437341942"/>
            <w:bookmarkStart w:id="31" w:name="_Toc438674141"/>
            <w:r w:rsidRPr="00C612D4">
              <w:rPr>
                <w:rFonts w:cstheme="minorHAnsi"/>
                <w:sz w:val="18"/>
              </w:rPr>
              <w:t>Alcalde provincial</w:t>
            </w:r>
            <w:bookmarkEnd w:id="28"/>
            <w:bookmarkEnd w:id="29"/>
            <w:bookmarkEnd w:id="30"/>
            <w:bookmarkEnd w:id="31"/>
          </w:p>
        </w:tc>
      </w:tr>
      <w:tr w:rsidR="00C612D4" w:rsidRPr="00C612D4" w:rsidTr="00C612D4">
        <w:trPr>
          <w:jc w:val="center"/>
        </w:trPr>
        <w:tc>
          <w:tcPr>
            <w:tcW w:w="397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32" w:name="_Toc431862504"/>
            <w:bookmarkStart w:id="33" w:name="_Toc436998841"/>
            <w:bookmarkStart w:id="34" w:name="_Toc437341943"/>
            <w:bookmarkStart w:id="35" w:name="_Toc438674142"/>
            <w:r w:rsidRPr="00C612D4">
              <w:rPr>
                <w:rFonts w:cstheme="minorHAnsi"/>
                <w:sz w:val="18"/>
              </w:rPr>
              <w:t>2</w:t>
            </w:r>
            <w:bookmarkEnd w:id="32"/>
            <w:bookmarkEnd w:id="33"/>
            <w:bookmarkEnd w:id="34"/>
            <w:bookmarkEnd w:id="35"/>
          </w:p>
        </w:tc>
        <w:tc>
          <w:tcPr>
            <w:tcW w:w="4458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36" w:name="_Toc431862505"/>
            <w:bookmarkStart w:id="37" w:name="_Toc436998842"/>
            <w:bookmarkStart w:id="38" w:name="_Toc437341944"/>
            <w:bookmarkStart w:id="39" w:name="_Toc438674143"/>
            <w:r w:rsidRPr="00C612D4">
              <w:rPr>
                <w:rFonts w:cstheme="minorHAnsi"/>
                <w:sz w:val="18"/>
              </w:rPr>
              <w:t>Autoridades localidades</w:t>
            </w:r>
            <w:bookmarkEnd w:id="36"/>
            <w:bookmarkEnd w:id="37"/>
            <w:bookmarkEnd w:id="38"/>
            <w:bookmarkEnd w:id="39"/>
            <w:r w:rsidRPr="00C612D4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</w:rPr>
            </w:pPr>
            <w:bookmarkStart w:id="40" w:name="_Toc431862506"/>
            <w:bookmarkStart w:id="41" w:name="_Toc436998843"/>
            <w:bookmarkStart w:id="42" w:name="_Toc437341945"/>
            <w:bookmarkStart w:id="43" w:name="_Toc438674144"/>
            <w:r w:rsidRPr="00C612D4">
              <w:rPr>
                <w:rFonts w:cstheme="minorHAnsi"/>
                <w:sz w:val="18"/>
              </w:rPr>
              <w:t>Representante</w:t>
            </w:r>
            <w:bookmarkEnd w:id="40"/>
            <w:bookmarkEnd w:id="41"/>
            <w:bookmarkEnd w:id="42"/>
            <w:bookmarkEnd w:id="43"/>
          </w:p>
        </w:tc>
      </w:tr>
      <w:tr w:rsidR="00C612D4" w:rsidRPr="00C612D4" w:rsidTr="00C612D4">
        <w:trPr>
          <w:jc w:val="center"/>
        </w:trPr>
        <w:tc>
          <w:tcPr>
            <w:tcW w:w="397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44" w:name="_Toc431862507"/>
            <w:bookmarkStart w:id="45" w:name="_Toc436998844"/>
            <w:bookmarkStart w:id="46" w:name="_Toc437341946"/>
            <w:bookmarkStart w:id="47" w:name="_Toc438674145"/>
            <w:r w:rsidRPr="00C612D4">
              <w:rPr>
                <w:rFonts w:cstheme="minorHAnsi"/>
                <w:sz w:val="18"/>
              </w:rPr>
              <w:t>3</w:t>
            </w:r>
            <w:bookmarkEnd w:id="44"/>
            <w:bookmarkEnd w:id="45"/>
            <w:bookmarkEnd w:id="46"/>
            <w:bookmarkEnd w:id="47"/>
          </w:p>
        </w:tc>
        <w:tc>
          <w:tcPr>
            <w:tcW w:w="4458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48" w:name="_Toc431862508"/>
            <w:bookmarkStart w:id="49" w:name="_Toc436998845"/>
            <w:bookmarkStart w:id="50" w:name="_Toc437341947"/>
            <w:bookmarkStart w:id="51" w:name="_Toc438674146"/>
            <w:r w:rsidRPr="00C612D4">
              <w:rPr>
                <w:rFonts w:cstheme="minorHAnsi"/>
                <w:sz w:val="18"/>
              </w:rPr>
              <w:t>Centro de Salud</w:t>
            </w:r>
            <w:bookmarkEnd w:id="48"/>
            <w:bookmarkEnd w:id="49"/>
            <w:bookmarkEnd w:id="50"/>
            <w:bookmarkEnd w:id="51"/>
            <w:r w:rsidRPr="00C612D4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</w:rPr>
            </w:pPr>
            <w:bookmarkStart w:id="52" w:name="_Toc431862509"/>
            <w:bookmarkStart w:id="53" w:name="_Toc436998846"/>
            <w:bookmarkStart w:id="54" w:name="_Toc437341948"/>
            <w:bookmarkStart w:id="55" w:name="_Toc438674147"/>
            <w:r w:rsidRPr="00C612D4">
              <w:rPr>
                <w:rFonts w:cstheme="minorHAnsi"/>
                <w:sz w:val="18"/>
              </w:rPr>
              <w:t>Jefe del C. de Salud</w:t>
            </w:r>
            <w:bookmarkEnd w:id="52"/>
            <w:bookmarkEnd w:id="53"/>
            <w:bookmarkEnd w:id="54"/>
            <w:bookmarkEnd w:id="55"/>
          </w:p>
        </w:tc>
      </w:tr>
      <w:tr w:rsidR="00C612D4" w:rsidRPr="00C612D4" w:rsidTr="00C612D4">
        <w:trPr>
          <w:jc w:val="center"/>
        </w:trPr>
        <w:tc>
          <w:tcPr>
            <w:tcW w:w="397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56" w:name="_Toc431862510"/>
            <w:bookmarkStart w:id="57" w:name="_Toc436998847"/>
            <w:bookmarkStart w:id="58" w:name="_Toc437341949"/>
            <w:bookmarkStart w:id="59" w:name="_Toc438674148"/>
            <w:r w:rsidRPr="00C612D4">
              <w:rPr>
                <w:rFonts w:cstheme="minorHAnsi"/>
                <w:sz w:val="18"/>
              </w:rPr>
              <w:t>4</w:t>
            </w:r>
            <w:bookmarkEnd w:id="56"/>
            <w:bookmarkEnd w:id="57"/>
            <w:bookmarkEnd w:id="58"/>
            <w:bookmarkEnd w:id="59"/>
          </w:p>
        </w:tc>
        <w:tc>
          <w:tcPr>
            <w:tcW w:w="4458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60" w:name="_Toc431862511"/>
            <w:bookmarkStart w:id="61" w:name="_Toc436998848"/>
            <w:bookmarkStart w:id="62" w:name="_Toc437341950"/>
            <w:bookmarkStart w:id="63" w:name="_Toc438674149"/>
            <w:r w:rsidRPr="00C612D4">
              <w:rPr>
                <w:rFonts w:cstheme="minorHAnsi"/>
                <w:sz w:val="18"/>
              </w:rPr>
              <w:t>Instituciones Educativas</w:t>
            </w:r>
            <w:bookmarkEnd w:id="60"/>
            <w:bookmarkEnd w:id="61"/>
            <w:bookmarkEnd w:id="62"/>
            <w:bookmarkEnd w:id="63"/>
          </w:p>
        </w:tc>
        <w:tc>
          <w:tcPr>
            <w:tcW w:w="2049" w:type="dxa"/>
            <w:shd w:val="clear" w:color="auto" w:fill="auto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</w:rPr>
            </w:pPr>
            <w:bookmarkStart w:id="64" w:name="_Toc431862512"/>
            <w:bookmarkStart w:id="65" w:name="_Toc436998849"/>
            <w:bookmarkStart w:id="66" w:name="_Toc437341951"/>
            <w:bookmarkStart w:id="67" w:name="_Toc438674150"/>
            <w:r w:rsidRPr="00C612D4">
              <w:rPr>
                <w:rFonts w:cstheme="minorHAnsi"/>
                <w:sz w:val="18"/>
              </w:rPr>
              <w:t>Director del Colegio</w:t>
            </w:r>
            <w:bookmarkEnd w:id="64"/>
            <w:bookmarkEnd w:id="65"/>
            <w:bookmarkEnd w:id="66"/>
            <w:bookmarkEnd w:id="67"/>
          </w:p>
        </w:tc>
      </w:tr>
      <w:tr w:rsidR="00C612D4" w:rsidRPr="00C612D4" w:rsidTr="00C612D4">
        <w:trPr>
          <w:jc w:val="center"/>
        </w:trPr>
        <w:tc>
          <w:tcPr>
            <w:tcW w:w="397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68" w:name="_Toc431862513"/>
            <w:bookmarkStart w:id="69" w:name="_Toc436998850"/>
            <w:bookmarkStart w:id="70" w:name="_Toc437341952"/>
            <w:bookmarkStart w:id="71" w:name="_Toc438674151"/>
            <w:r w:rsidRPr="00C612D4">
              <w:rPr>
                <w:rFonts w:cstheme="minorHAnsi"/>
                <w:sz w:val="18"/>
              </w:rPr>
              <w:t>5</w:t>
            </w:r>
            <w:bookmarkEnd w:id="68"/>
            <w:bookmarkEnd w:id="69"/>
            <w:bookmarkEnd w:id="70"/>
            <w:bookmarkEnd w:id="71"/>
          </w:p>
        </w:tc>
        <w:tc>
          <w:tcPr>
            <w:tcW w:w="4458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72" w:name="_Toc431862514"/>
            <w:bookmarkStart w:id="73" w:name="_Toc436998851"/>
            <w:bookmarkStart w:id="74" w:name="_Toc437341953"/>
            <w:bookmarkStart w:id="75" w:name="_Toc438674152"/>
            <w:r w:rsidRPr="00C612D4">
              <w:rPr>
                <w:rFonts w:cstheme="minorHAnsi"/>
                <w:sz w:val="18"/>
              </w:rPr>
              <w:t>Policía Nacional del Perú</w:t>
            </w:r>
            <w:bookmarkEnd w:id="72"/>
            <w:bookmarkEnd w:id="73"/>
            <w:bookmarkEnd w:id="74"/>
            <w:bookmarkEnd w:id="75"/>
          </w:p>
        </w:tc>
        <w:tc>
          <w:tcPr>
            <w:tcW w:w="2049" w:type="dxa"/>
            <w:shd w:val="clear" w:color="auto" w:fill="auto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</w:rPr>
            </w:pPr>
            <w:bookmarkStart w:id="76" w:name="_Toc431862515"/>
            <w:bookmarkStart w:id="77" w:name="_Toc436998852"/>
            <w:bookmarkStart w:id="78" w:name="_Toc437341954"/>
            <w:bookmarkStart w:id="79" w:name="_Toc438674153"/>
            <w:r w:rsidRPr="00C612D4">
              <w:rPr>
                <w:rFonts w:cstheme="minorHAnsi"/>
                <w:sz w:val="18"/>
              </w:rPr>
              <w:t>Jefe Distrital PNP</w:t>
            </w:r>
            <w:bookmarkEnd w:id="76"/>
            <w:bookmarkEnd w:id="77"/>
            <w:bookmarkEnd w:id="78"/>
            <w:bookmarkEnd w:id="79"/>
          </w:p>
        </w:tc>
      </w:tr>
      <w:tr w:rsidR="00C612D4" w:rsidRPr="00C612D4" w:rsidTr="00C612D4">
        <w:trPr>
          <w:jc w:val="center"/>
        </w:trPr>
        <w:tc>
          <w:tcPr>
            <w:tcW w:w="397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80" w:name="_Toc431862519"/>
            <w:bookmarkStart w:id="81" w:name="_Toc436998856"/>
            <w:bookmarkStart w:id="82" w:name="_Toc437341958"/>
            <w:bookmarkStart w:id="83" w:name="_Toc438674157"/>
            <w:r w:rsidRPr="00C612D4">
              <w:rPr>
                <w:rFonts w:cstheme="minorHAnsi"/>
                <w:sz w:val="18"/>
              </w:rPr>
              <w:t>7</w:t>
            </w:r>
            <w:bookmarkEnd w:id="80"/>
            <w:bookmarkEnd w:id="81"/>
            <w:bookmarkEnd w:id="82"/>
            <w:bookmarkEnd w:id="83"/>
          </w:p>
        </w:tc>
        <w:tc>
          <w:tcPr>
            <w:tcW w:w="4458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84" w:name="_Toc431862520"/>
            <w:bookmarkStart w:id="85" w:name="_Toc436998857"/>
            <w:bookmarkStart w:id="86" w:name="_Toc437341959"/>
            <w:bookmarkStart w:id="87" w:name="_Toc438674158"/>
            <w:r w:rsidRPr="00C612D4">
              <w:rPr>
                <w:rFonts w:cstheme="minorHAnsi"/>
                <w:sz w:val="18"/>
              </w:rPr>
              <w:t>Iglesia  Católica</w:t>
            </w:r>
            <w:bookmarkEnd w:id="84"/>
            <w:bookmarkEnd w:id="85"/>
            <w:bookmarkEnd w:id="86"/>
            <w:bookmarkEnd w:id="87"/>
          </w:p>
        </w:tc>
        <w:tc>
          <w:tcPr>
            <w:tcW w:w="2049" w:type="dxa"/>
            <w:shd w:val="clear" w:color="auto" w:fill="auto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</w:rPr>
            </w:pPr>
            <w:bookmarkStart w:id="88" w:name="_Toc431862521"/>
            <w:bookmarkStart w:id="89" w:name="_Toc436998858"/>
            <w:bookmarkStart w:id="90" w:name="_Toc437341960"/>
            <w:bookmarkStart w:id="91" w:name="_Toc438674159"/>
            <w:r w:rsidRPr="00C612D4">
              <w:rPr>
                <w:rFonts w:cstheme="minorHAnsi"/>
                <w:sz w:val="18"/>
              </w:rPr>
              <w:t>Párroco</w:t>
            </w:r>
            <w:bookmarkEnd w:id="88"/>
            <w:bookmarkEnd w:id="89"/>
            <w:bookmarkEnd w:id="90"/>
            <w:bookmarkEnd w:id="91"/>
          </w:p>
        </w:tc>
      </w:tr>
      <w:tr w:rsidR="00C612D4" w:rsidRPr="00C612D4" w:rsidTr="00C612D4">
        <w:trPr>
          <w:jc w:val="center"/>
        </w:trPr>
        <w:tc>
          <w:tcPr>
            <w:tcW w:w="397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92" w:name="_Toc431862522"/>
            <w:bookmarkStart w:id="93" w:name="_Toc436998859"/>
            <w:bookmarkStart w:id="94" w:name="_Toc437341961"/>
            <w:bookmarkStart w:id="95" w:name="_Toc438674160"/>
            <w:r w:rsidRPr="00C612D4">
              <w:rPr>
                <w:rFonts w:cstheme="minorHAnsi"/>
                <w:sz w:val="18"/>
              </w:rPr>
              <w:t>8</w:t>
            </w:r>
            <w:bookmarkEnd w:id="92"/>
            <w:bookmarkEnd w:id="93"/>
            <w:bookmarkEnd w:id="94"/>
            <w:bookmarkEnd w:id="95"/>
          </w:p>
        </w:tc>
        <w:tc>
          <w:tcPr>
            <w:tcW w:w="4458" w:type="dxa"/>
            <w:shd w:val="clear" w:color="auto" w:fill="auto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18"/>
              </w:rPr>
            </w:pPr>
            <w:bookmarkStart w:id="96" w:name="_Toc431862523"/>
            <w:bookmarkStart w:id="97" w:name="_Toc436998860"/>
            <w:bookmarkStart w:id="98" w:name="_Toc437341962"/>
            <w:bookmarkStart w:id="99" w:name="_Toc438674161"/>
            <w:r w:rsidRPr="00C612D4">
              <w:rPr>
                <w:rFonts w:cstheme="minorHAnsi"/>
                <w:sz w:val="18"/>
              </w:rPr>
              <w:t>JASS</w:t>
            </w:r>
            <w:bookmarkEnd w:id="96"/>
            <w:bookmarkEnd w:id="97"/>
            <w:bookmarkEnd w:id="98"/>
            <w:bookmarkEnd w:id="99"/>
            <w:r w:rsidRPr="00C612D4">
              <w:rPr>
                <w:rFonts w:cstheme="minorHAnsi"/>
                <w:sz w:val="18"/>
              </w:rPr>
              <w:t xml:space="preserve"> </w:t>
            </w:r>
          </w:p>
        </w:tc>
        <w:tc>
          <w:tcPr>
            <w:tcW w:w="2049" w:type="dxa"/>
            <w:shd w:val="clear" w:color="auto" w:fill="auto"/>
            <w:vAlign w:val="center"/>
          </w:tcPr>
          <w:p w:rsidR="00C612D4" w:rsidRPr="00C612D4" w:rsidRDefault="00C612D4" w:rsidP="00883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18"/>
              </w:rPr>
            </w:pPr>
            <w:bookmarkStart w:id="100" w:name="_Toc431862524"/>
            <w:bookmarkStart w:id="101" w:name="_Toc436998861"/>
            <w:bookmarkStart w:id="102" w:name="_Toc437341963"/>
            <w:bookmarkStart w:id="103" w:name="_Toc438674162"/>
            <w:r w:rsidRPr="00C612D4">
              <w:rPr>
                <w:rFonts w:cstheme="minorHAnsi"/>
                <w:sz w:val="18"/>
              </w:rPr>
              <w:t>Junta</w:t>
            </w:r>
            <w:bookmarkEnd w:id="100"/>
            <w:bookmarkEnd w:id="101"/>
            <w:bookmarkEnd w:id="102"/>
            <w:bookmarkEnd w:id="103"/>
          </w:p>
        </w:tc>
      </w:tr>
    </w:tbl>
    <w:p w:rsid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/>
        <w:jc w:val="both"/>
        <w:rPr>
          <w:b/>
        </w:rPr>
      </w:pPr>
      <w:bookmarkStart w:id="104" w:name="_Toc438674163"/>
      <w:r w:rsidRPr="00C612D4">
        <w:rPr>
          <w:b/>
        </w:rPr>
        <w:t xml:space="preserve">4.6. </w:t>
      </w:r>
      <w:r w:rsidRPr="00C612D4">
        <w:rPr>
          <w:b/>
        </w:rPr>
        <w:t>Medios Logísticos Para Cumplimiento De Mecanismos De Participación Ciudadana</w:t>
      </w:r>
      <w:bookmarkEnd w:id="104"/>
    </w:p>
    <w:p w:rsidR="00C612D4" w:rsidRP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>Para la realización de los mecanismos de participación ciudadana obligatorios se requiere del transporte del Equipo Informativo, alojamiento y alimentación en la misma localidad y acondicionamiento del local para reunión informativa (talleres, capacitación y audiencia).</w:t>
      </w:r>
    </w:p>
    <w:p w:rsidR="00C612D4" w:rsidRP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/>
        <w:jc w:val="both"/>
        <w:rPr>
          <w:u w:val="single"/>
        </w:rPr>
      </w:pPr>
      <w:r w:rsidRPr="00C612D4">
        <w:rPr>
          <w:u w:val="single"/>
        </w:rPr>
        <w:t>Transporte</w:t>
      </w:r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 xml:space="preserve">La infraestructura de comunicaciones de las localidades está representada por los medios de Transporte terrestre, tomando como referencia la ciudad de Santiago de </w:t>
      </w:r>
      <w:proofErr w:type="spellStart"/>
      <w:r w:rsidRPr="00C612D4">
        <w:t>Chocorvos</w:t>
      </w:r>
      <w:proofErr w:type="spellEnd"/>
      <w:r w:rsidRPr="00C612D4">
        <w:t xml:space="preserve">. </w:t>
      </w:r>
    </w:p>
    <w:p w:rsidR="00C612D4" w:rsidRP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/>
        <w:jc w:val="both"/>
        <w:rPr>
          <w:u w:val="single"/>
        </w:rPr>
      </w:pPr>
      <w:r w:rsidRPr="00C612D4">
        <w:rPr>
          <w:u w:val="single"/>
        </w:rPr>
        <w:t>Alojamiento Y Alimentación</w:t>
      </w:r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 xml:space="preserve">Santiago de </w:t>
      </w:r>
      <w:proofErr w:type="spellStart"/>
      <w:r w:rsidRPr="00C612D4">
        <w:t>Chocorvos</w:t>
      </w:r>
      <w:proofErr w:type="spellEnd"/>
      <w:r w:rsidRPr="00C612D4">
        <w:t xml:space="preserve"> cuenta con la infraestructura hotelera y/o hospedajes para el alojamiento del Equipo Informativo durante la ejecución de los mecanismos obligatorios de participación ciudadana, así como con los servicios de alimentación adecuados.</w:t>
      </w:r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>Considerando que el tiempo de duración de los talleres se extiende generalmente por encima de las 3 horas, se brindará refrigerios adecuados a los participantes.</w:t>
      </w:r>
    </w:p>
    <w:p w:rsidR="00C612D4" w:rsidRDefault="00C612D4" w:rsidP="00C612D4">
      <w:pPr>
        <w:pStyle w:val="Prrafodelista"/>
        <w:ind w:left="0"/>
        <w:jc w:val="both"/>
      </w:pPr>
    </w:p>
    <w:p w:rsidR="00C612D4" w:rsidRPr="00C612D4" w:rsidRDefault="00C612D4" w:rsidP="00C612D4">
      <w:pPr>
        <w:pStyle w:val="Prrafodelista"/>
        <w:ind w:left="0"/>
        <w:jc w:val="both"/>
        <w:rPr>
          <w:u w:val="single"/>
        </w:rPr>
      </w:pPr>
      <w:r w:rsidRPr="00C612D4">
        <w:rPr>
          <w:u w:val="single"/>
        </w:rPr>
        <w:t>Acondicionamiento De Local Para Reunión Informativa y/o Capacitación</w:t>
      </w:r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>El local para la realización de la reunión informativa (taller, capacitación) será autorizado por la institución responsable la Municipalidad.</w:t>
      </w:r>
    </w:p>
    <w:p w:rsidR="00C612D4" w:rsidRPr="00C612D4" w:rsidRDefault="00C612D4" w:rsidP="00C612D4">
      <w:pPr>
        <w:pStyle w:val="Prrafodelista"/>
        <w:ind w:left="0"/>
        <w:jc w:val="both"/>
      </w:pPr>
      <w:r w:rsidRPr="00C612D4">
        <w:t xml:space="preserve">El acondicionamiento del local para cada reunión contempla: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Local con capacidad para aproximadamente </w:t>
      </w:r>
      <w:r>
        <w:t>1</w:t>
      </w:r>
      <w:r w:rsidRPr="00C612D4">
        <w:t xml:space="preserve">00 personas.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Servicio de electricidad para funcionamiento de equipos: laptop y proyector.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Una laptop.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Un proyector.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Un </w:t>
      </w:r>
      <w:proofErr w:type="spellStart"/>
      <w:r w:rsidRPr="00C612D4">
        <w:t>ecran</w:t>
      </w:r>
      <w:proofErr w:type="spellEnd"/>
      <w:r w:rsidRPr="00C612D4">
        <w:t xml:space="preserve">.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Amplificador de sonido.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4 Micrófonos (uno para el expositor, autoridad responsable y dos para intervención de los participantes) </w:t>
      </w:r>
    </w:p>
    <w:p w:rsidR="00C612D4" w:rsidRPr="00C612D4" w:rsidRDefault="00C612D4" w:rsidP="00C612D4">
      <w:pPr>
        <w:pStyle w:val="Prrafodelista"/>
        <w:numPr>
          <w:ilvl w:val="0"/>
          <w:numId w:val="20"/>
        </w:numPr>
        <w:jc w:val="both"/>
      </w:pPr>
      <w:r w:rsidRPr="00C612D4">
        <w:t xml:space="preserve">Cámara fotográfica digital. </w:t>
      </w:r>
    </w:p>
    <w:p w:rsidR="000D23CA" w:rsidRDefault="000D23CA" w:rsidP="000D23CA">
      <w:pPr>
        <w:pStyle w:val="Prrafodelista"/>
        <w:ind w:left="0"/>
        <w:jc w:val="both"/>
      </w:pPr>
    </w:p>
    <w:p w:rsidR="000D23CA" w:rsidRPr="000D23CA" w:rsidRDefault="000D23CA" w:rsidP="000D23CA">
      <w:pPr>
        <w:pStyle w:val="Prrafodelista"/>
        <w:ind w:left="0"/>
        <w:jc w:val="both"/>
        <w:rPr>
          <w:b/>
        </w:rPr>
      </w:pPr>
      <w:r w:rsidRPr="000D23CA">
        <w:rPr>
          <w:b/>
        </w:rPr>
        <w:t xml:space="preserve">4.7. </w:t>
      </w:r>
      <w:r w:rsidRPr="000D23CA">
        <w:rPr>
          <w:b/>
        </w:rPr>
        <w:t>Ámbito De Consulta Del Plan De Participación Ciudadana</w:t>
      </w:r>
    </w:p>
    <w:p w:rsidR="000D23CA" w:rsidRPr="000D23CA" w:rsidRDefault="000D23CA" w:rsidP="000D23CA">
      <w:pPr>
        <w:pStyle w:val="Prrafodelista"/>
        <w:ind w:left="0"/>
        <w:jc w:val="both"/>
      </w:pPr>
      <w:r w:rsidRPr="000D23CA">
        <w:t>Las consultas se realizarán bajo la supervisión de la autoridad ambiental del sector y, cuando sea pertinente, con la participación de los Gobiernos Regionales y Locales respectivos.</w:t>
      </w:r>
    </w:p>
    <w:p w:rsidR="000D23CA" w:rsidRPr="000D23CA" w:rsidRDefault="000D23CA" w:rsidP="000D23CA">
      <w:pPr>
        <w:pStyle w:val="Prrafodelista"/>
        <w:ind w:left="0"/>
        <w:jc w:val="both"/>
      </w:pPr>
      <w:r w:rsidRPr="000D23CA">
        <w:lastRenderedPageBreak/>
        <w:t>La entidad o el caso de proyectos de inversión el administrado sujeto a la aprobación de la entidad, elaborará su plan de consulta pública, en cada ocasión que se vaya a realizar una consulta.</w:t>
      </w:r>
    </w:p>
    <w:p w:rsidR="000D23CA" w:rsidRPr="000D23CA" w:rsidRDefault="000D23CA" w:rsidP="000D23CA">
      <w:pPr>
        <w:pStyle w:val="Prrafodelista"/>
        <w:ind w:left="0"/>
        <w:jc w:val="both"/>
      </w:pPr>
      <w:r w:rsidRPr="000D23CA">
        <w:t>Se entenderá que el Plan de Participación Ciudadana que se elabora a la luz de lo previsto en la Ley del Sistema de Evaluación de Impacto Ambiental, constituye un plan de consulta pública.</w:t>
      </w:r>
    </w:p>
    <w:p w:rsidR="000D23CA" w:rsidRPr="000D23CA" w:rsidRDefault="000D23CA" w:rsidP="000D23CA">
      <w:pPr>
        <w:pStyle w:val="Prrafodelista"/>
        <w:ind w:left="0"/>
        <w:jc w:val="both"/>
      </w:pPr>
      <w:r w:rsidRPr="000D23CA">
        <w:t>Dicho plan deberá cumplir al menos con lo siguiente: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Identificación de los actores o interesados principales por su relación con el objeto de consulta o su lugar de ejecución.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Identificación de la finalidad o meta de la consulta.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Determinación del ámbito del proceso de consulta.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Cronograma de ejecución.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Designación del equipo encargado de conducir la consulta y de llevar registro de la misma.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Determinación del punto de contacto de la entidad encargado de recibir y responder las solicitudes que se presenten a la misma y de informar sobre el proceso de consulta.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Detalle de los mecanismos de información a utilizar, durante todo el proceso de consulta.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El registro de los aportes recibidos y de los resultados de la consulta</w:t>
      </w:r>
      <w:r w:rsidR="00136297">
        <w:t>.</w:t>
      </w:r>
    </w:p>
    <w:p w:rsidR="000D23CA" w:rsidRPr="000D23CA" w:rsidRDefault="000D23CA" w:rsidP="000D23CA">
      <w:pPr>
        <w:pStyle w:val="Prrafodelista"/>
        <w:numPr>
          <w:ilvl w:val="0"/>
          <w:numId w:val="22"/>
        </w:numPr>
        <w:jc w:val="both"/>
      </w:pPr>
      <w:r w:rsidRPr="000D23CA">
        <w:t>Otros que sean necesarios de acuerdo al caso y sean determinados por los sectores respectivos.</w:t>
      </w:r>
    </w:p>
    <w:p w:rsidR="00C612D4" w:rsidRPr="00C612D4" w:rsidRDefault="00C612D4" w:rsidP="00C612D4">
      <w:pPr>
        <w:pStyle w:val="Prrafodelista"/>
        <w:ind w:left="0"/>
        <w:jc w:val="both"/>
      </w:pPr>
    </w:p>
    <w:sectPr w:rsidR="00C612D4" w:rsidRPr="00C612D4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F1" w:rsidRDefault="00E054F1" w:rsidP="002011C4">
      <w:pPr>
        <w:spacing w:after="0" w:line="240" w:lineRule="auto"/>
      </w:pPr>
      <w:r>
        <w:separator/>
      </w:r>
    </w:p>
  </w:endnote>
  <w:endnote w:type="continuationSeparator" w:id="0">
    <w:p w:rsidR="00E054F1" w:rsidRDefault="00E054F1" w:rsidP="00201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6CA" w:rsidRPr="00136297" w:rsidRDefault="00136297" w:rsidP="00136297">
    <w:pPr>
      <w:pStyle w:val="Piedepgina"/>
      <w:pBdr>
        <w:top w:val="thinThickSmallGap" w:sz="24" w:space="1" w:color="1F497D" w:themeColor="text2"/>
      </w:pBdr>
      <w:jc w:val="righ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CF1BEC" w:rsidRPr="00CF1BEC">
      <w:rPr>
        <w:rFonts w:asciiTheme="majorHAnsi" w:eastAsiaTheme="majorEastAsia" w:hAnsiTheme="majorHAnsi" w:cstheme="majorBidi"/>
        <w:noProof/>
        <w:lang w:val="es-ES"/>
      </w:rPr>
      <w:t>4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F1" w:rsidRDefault="00E054F1" w:rsidP="002011C4">
      <w:pPr>
        <w:spacing w:after="0" w:line="240" w:lineRule="auto"/>
      </w:pPr>
      <w:r>
        <w:separator/>
      </w:r>
    </w:p>
  </w:footnote>
  <w:footnote w:type="continuationSeparator" w:id="0">
    <w:p w:rsidR="00E054F1" w:rsidRDefault="00E054F1" w:rsidP="00201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1C4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62BBCE" wp14:editId="07CB9C11">
              <wp:simplePos x="0" y="0"/>
              <wp:positionH relativeFrom="column">
                <wp:posOffset>2202152</wp:posOffset>
              </wp:positionH>
              <wp:positionV relativeFrom="paragraph">
                <wp:posOffset>-251687</wp:posOffset>
              </wp:positionV>
              <wp:extent cx="3220871" cy="558165"/>
              <wp:effectExtent l="0" t="0" r="0" b="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0871" cy="558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3EEA" w:rsidRDefault="00A53EEA" w:rsidP="00A53EEA">
                          <w:pPr>
                            <w:jc w:val="both"/>
                          </w:pPr>
                          <w:r>
                            <w:rPr>
                              <w:b/>
                              <w:sz w:val="18"/>
                            </w:rPr>
                            <w:t>E</w:t>
                          </w:r>
                          <w:r w:rsidRPr="002011C4">
                            <w:rPr>
                              <w:b/>
                              <w:sz w:val="18"/>
                            </w:rPr>
                            <w:t xml:space="preserve">valuación Preliminar del Proyecto de </w:t>
                          </w:r>
                          <w:r w:rsidR="00F656CA">
                            <w:rPr>
                              <w:b/>
                              <w:sz w:val="18"/>
                            </w:rPr>
                            <w:t xml:space="preserve">Creación del puente carrozable </w:t>
                          </w:r>
                          <w:r w:rsidRPr="002011C4">
                            <w:rPr>
                              <w:b/>
                              <w:sz w:val="18"/>
                            </w:rPr>
                            <w:t>San Felipe, distrito de Santiago de Chocorvos, Provincia de Huaytará, Departamento de Huancavelica.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left:0;text-align:left;margin-left:173.4pt;margin-top:-19.8pt;width:253.6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" filled="f" stroked="f" strokeweight=".5pt">
              <v:textbox>
                <w:txbxContent>
                  <w:p w:rsidR="00A53EEA" w:rsidRDefault="00A53EEA" w:rsidP="00A53EEA">
                    <w:pPr>
                      <w:jc w:val="both"/>
                    </w:pPr>
                    <w:r>
                      <w:rPr>
                        <w:b/>
                        <w:sz w:val="18"/>
                      </w:rPr>
                      <w:t>E</w:t>
                    </w:r>
                    <w:r w:rsidRPr="002011C4">
                      <w:rPr>
                        <w:b/>
                        <w:sz w:val="18"/>
                      </w:rPr>
                      <w:t xml:space="preserve">valuación Preliminar del Proyecto de </w:t>
                    </w:r>
                    <w:r w:rsidR="00F656CA">
                      <w:rPr>
                        <w:b/>
                        <w:sz w:val="18"/>
                      </w:rPr>
                      <w:t xml:space="preserve">Creación del puente carrozable </w:t>
                    </w:r>
                    <w:r w:rsidRPr="002011C4">
                      <w:rPr>
                        <w:b/>
                        <w:sz w:val="18"/>
                      </w:rPr>
                      <w:t>San Felipe, distrito de Santiago de Chocorvos, Provincia de Huaytará, Departamento de Huancavelica.</w:t>
                    </w:r>
                  </w:p>
                </w:txbxContent>
              </v:textbox>
            </v:shape>
          </w:pict>
        </mc:Fallback>
      </mc:AlternateContent>
    </w:r>
    <w:r w:rsidRPr="002011C4">
      <w:rPr>
        <w:b/>
        <w:noProof/>
        <w:sz w:val="18"/>
        <w:lang w:eastAsia="es-PE"/>
      </w:rPr>
      <w:drawing>
        <wp:anchor distT="0" distB="0" distL="114300" distR="114300" simplePos="0" relativeHeight="251658240" behindDoc="0" locked="0" layoutInCell="1" allowOverlap="1" wp14:anchorId="292EDD91" wp14:editId="05F6CFA8">
          <wp:simplePos x="0" y="0"/>
          <wp:positionH relativeFrom="column">
            <wp:posOffset>104140</wp:posOffset>
          </wp:positionH>
          <wp:positionV relativeFrom="paragraph">
            <wp:posOffset>-274320</wp:posOffset>
          </wp:positionV>
          <wp:extent cx="532130" cy="584835"/>
          <wp:effectExtent l="0" t="7303" r="0" b="0"/>
          <wp:wrapNone/>
          <wp:docPr id="1" name="Imagen 1" descr="C:\Users\User\Desktop\20161107_11074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20161107_110746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7054" b="87597" l="29918" r="78149">
                                <a14:foregroundMark x1="69307" y1="45123" x2="71269" y2="51938"/>
                                <a14:backgroundMark x1="69089" y1="52229" x2="69307" y2="49839"/>
                                <a14:backgroundMark x1="71076" y1="45381" x2="71076" y2="46189"/>
                              </a14:backgroundRemoval>
                            </a14:imgEffect>
                            <a14:imgEffect>
                              <a14:sharpenSoften amount="50000"/>
                            </a14:imgEffect>
                            <a14:imgEffect>
                              <a14:brightnessContrast bright="2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527" t="17571" r="22632" b="12354"/>
                  <a:stretch/>
                </pic:blipFill>
                <pic:spPr bwMode="auto">
                  <a:xfrm rot="5400000">
                    <a:off x="0" y="0"/>
                    <a:ext cx="5321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3EEA" w:rsidRPr="00A53EEA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8891A8C" wp14:editId="6ECC67BD">
              <wp:simplePos x="0" y="0"/>
              <wp:positionH relativeFrom="column">
                <wp:posOffset>3972</wp:posOffset>
              </wp:positionH>
              <wp:positionV relativeFrom="paragraph">
                <wp:posOffset>54610</wp:posOffset>
              </wp:positionV>
              <wp:extent cx="5380074" cy="0"/>
              <wp:effectExtent l="0" t="19050" r="11430" b="3810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80074" cy="0"/>
                      </a:xfrm>
                      <a:prstGeom prst="line">
                        <a:avLst/>
                      </a:prstGeom>
                      <a:ln w="57150" cmpd="thinThick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A6A18DC"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4.3pt" to="423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" strokecolor="#243f60 [1604]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E8B"/>
    <w:multiLevelType w:val="hybridMultilevel"/>
    <w:tmpl w:val="DA103076"/>
    <w:lvl w:ilvl="0" w:tplc="2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7126DC2"/>
    <w:multiLevelType w:val="hybridMultilevel"/>
    <w:tmpl w:val="15F4B3A8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2AB4E19"/>
    <w:multiLevelType w:val="multilevel"/>
    <w:tmpl w:val="8A30C4B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141F1882"/>
    <w:multiLevelType w:val="hybridMultilevel"/>
    <w:tmpl w:val="D1567A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C21AE3"/>
    <w:multiLevelType w:val="hybridMultilevel"/>
    <w:tmpl w:val="40F68DE4"/>
    <w:lvl w:ilvl="0" w:tplc="2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126970"/>
    <w:multiLevelType w:val="hybridMultilevel"/>
    <w:tmpl w:val="5448D2A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DA2CA1"/>
    <w:multiLevelType w:val="hybridMultilevel"/>
    <w:tmpl w:val="E29C3A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E6A1C"/>
    <w:multiLevelType w:val="hybridMultilevel"/>
    <w:tmpl w:val="37DA24B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C6F7D"/>
    <w:multiLevelType w:val="hybridMultilevel"/>
    <w:tmpl w:val="AF888050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B359B4"/>
    <w:multiLevelType w:val="hybridMultilevel"/>
    <w:tmpl w:val="2112F37E"/>
    <w:lvl w:ilvl="0" w:tplc="2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422611D"/>
    <w:multiLevelType w:val="hybridMultilevel"/>
    <w:tmpl w:val="AD9013E8"/>
    <w:lvl w:ilvl="0" w:tplc="2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6E1F6E"/>
    <w:multiLevelType w:val="hybridMultilevel"/>
    <w:tmpl w:val="DF1CC9FC"/>
    <w:lvl w:ilvl="0" w:tplc="280A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1B52D9D"/>
    <w:multiLevelType w:val="hybridMultilevel"/>
    <w:tmpl w:val="174ADBF4"/>
    <w:lvl w:ilvl="0" w:tplc="C4C40FD8">
      <w:start w:val="1"/>
      <w:numFmt w:val="bullet"/>
      <w:pStyle w:val="VietaCircular1erNive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  <w:szCs w:val="22"/>
      </w:rPr>
    </w:lvl>
    <w:lvl w:ilvl="1" w:tplc="3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7DF1C45"/>
    <w:multiLevelType w:val="hybridMultilevel"/>
    <w:tmpl w:val="852C6AD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6A440DD1"/>
    <w:multiLevelType w:val="hybridMultilevel"/>
    <w:tmpl w:val="7C7AD50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720BFA"/>
    <w:multiLevelType w:val="hybridMultilevel"/>
    <w:tmpl w:val="7070ED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5B6465"/>
    <w:multiLevelType w:val="hybridMultilevel"/>
    <w:tmpl w:val="5D00316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794A6C"/>
    <w:multiLevelType w:val="hybridMultilevel"/>
    <w:tmpl w:val="8DAC9FCE"/>
    <w:lvl w:ilvl="0" w:tplc="280A000F">
      <w:start w:val="1"/>
      <w:numFmt w:val="decimal"/>
      <w:lvlText w:val="%1."/>
      <w:lvlJc w:val="left"/>
      <w:pPr>
        <w:ind w:left="1429" w:hanging="360"/>
      </w:pPr>
    </w:lvl>
    <w:lvl w:ilvl="1" w:tplc="280A0019" w:tentative="1">
      <w:start w:val="1"/>
      <w:numFmt w:val="lowerLetter"/>
      <w:lvlText w:val="%2."/>
      <w:lvlJc w:val="left"/>
      <w:pPr>
        <w:ind w:left="2149" w:hanging="360"/>
      </w:pPr>
    </w:lvl>
    <w:lvl w:ilvl="2" w:tplc="280A001B" w:tentative="1">
      <w:start w:val="1"/>
      <w:numFmt w:val="lowerRoman"/>
      <w:lvlText w:val="%3."/>
      <w:lvlJc w:val="right"/>
      <w:pPr>
        <w:ind w:left="2869" w:hanging="180"/>
      </w:pPr>
    </w:lvl>
    <w:lvl w:ilvl="3" w:tplc="280A000F" w:tentative="1">
      <w:start w:val="1"/>
      <w:numFmt w:val="decimal"/>
      <w:lvlText w:val="%4."/>
      <w:lvlJc w:val="left"/>
      <w:pPr>
        <w:ind w:left="3589" w:hanging="360"/>
      </w:pPr>
    </w:lvl>
    <w:lvl w:ilvl="4" w:tplc="280A0019" w:tentative="1">
      <w:start w:val="1"/>
      <w:numFmt w:val="lowerLetter"/>
      <w:lvlText w:val="%5."/>
      <w:lvlJc w:val="left"/>
      <w:pPr>
        <w:ind w:left="4309" w:hanging="360"/>
      </w:pPr>
    </w:lvl>
    <w:lvl w:ilvl="5" w:tplc="280A001B" w:tentative="1">
      <w:start w:val="1"/>
      <w:numFmt w:val="lowerRoman"/>
      <w:lvlText w:val="%6."/>
      <w:lvlJc w:val="right"/>
      <w:pPr>
        <w:ind w:left="5029" w:hanging="180"/>
      </w:pPr>
    </w:lvl>
    <w:lvl w:ilvl="6" w:tplc="280A000F" w:tentative="1">
      <w:start w:val="1"/>
      <w:numFmt w:val="decimal"/>
      <w:lvlText w:val="%7."/>
      <w:lvlJc w:val="left"/>
      <w:pPr>
        <w:ind w:left="5749" w:hanging="360"/>
      </w:pPr>
    </w:lvl>
    <w:lvl w:ilvl="7" w:tplc="280A0019" w:tentative="1">
      <w:start w:val="1"/>
      <w:numFmt w:val="lowerLetter"/>
      <w:lvlText w:val="%8."/>
      <w:lvlJc w:val="left"/>
      <w:pPr>
        <w:ind w:left="6469" w:hanging="360"/>
      </w:pPr>
    </w:lvl>
    <w:lvl w:ilvl="8" w:tplc="2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73572509"/>
    <w:multiLevelType w:val="hybridMultilevel"/>
    <w:tmpl w:val="08F02D9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C96C24"/>
    <w:multiLevelType w:val="hybridMultilevel"/>
    <w:tmpl w:val="58A4F38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932CB2"/>
    <w:multiLevelType w:val="multilevel"/>
    <w:tmpl w:val="81D8C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cs="Times New Roman"/>
        <w:b w:val="0"/>
        <w:color w:val="auto"/>
        <w:sz w:val="22"/>
        <w:szCs w:val="22"/>
        <w:lang w:val="es-ES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1">
    <w:nsid w:val="7B427731"/>
    <w:multiLevelType w:val="hybridMultilevel"/>
    <w:tmpl w:val="A85C3FEA"/>
    <w:lvl w:ilvl="0" w:tplc="3D229CA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3"/>
  </w:num>
  <w:num w:numId="5">
    <w:abstractNumId w:val="1"/>
  </w:num>
  <w:num w:numId="6">
    <w:abstractNumId w:val="14"/>
  </w:num>
  <w:num w:numId="7">
    <w:abstractNumId w:val="15"/>
  </w:num>
  <w:num w:numId="8">
    <w:abstractNumId w:val="5"/>
  </w:num>
  <w:num w:numId="9">
    <w:abstractNumId w:val="21"/>
  </w:num>
  <w:num w:numId="10">
    <w:abstractNumId w:val="20"/>
  </w:num>
  <w:num w:numId="11">
    <w:abstractNumId w:val="4"/>
  </w:num>
  <w:num w:numId="12">
    <w:abstractNumId w:val="6"/>
  </w:num>
  <w:num w:numId="13">
    <w:abstractNumId w:val="3"/>
  </w:num>
  <w:num w:numId="14">
    <w:abstractNumId w:val="11"/>
  </w:num>
  <w:num w:numId="15">
    <w:abstractNumId w:val="19"/>
  </w:num>
  <w:num w:numId="16">
    <w:abstractNumId w:val="16"/>
  </w:num>
  <w:num w:numId="17">
    <w:abstractNumId w:val="7"/>
  </w:num>
  <w:num w:numId="18">
    <w:abstractNumId w:val="12"/>
  </w:num>
  <w:num w:numId="19">
    <w:abstractNumId w:val="9"/>
  </w:num>
  <w:num w:numId="20">
    <w:abstractNumId w:val="8"/>
  </w:num>
  <w:num w:numId="21">
    <w:abstractNumId w:val="17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C4"/>
    <w:rsid w:val="00033F18"/>
    <w:rsid w:val="00077AEA"/>
    <w:rsid w:val="000D23CA"/>
    <w:rsid w:val="00136297"/>
    <w:rsid w:val="001F76F7"/>
    <w:rsid w:val="002011C4"/>
    <w:rsid w:val="00250EA8"/>
    <w:rsid w:val="003E40D8"/>
    <w:rsid w:val="00455D18"/>
    <w:rsid w:val="00615B08"/>
    <w:rsid w:val="006404AE"/>
    <w:rsid w:val="007135F1"/>
    <w:rsid w:val="007A2F98"/>
    <w:rsid w:val="00A53EEA"/>
    <w:rsid w:val="00B61EA5"/>
    <w:rsid w:val="00C612D4"/>
    <w:rsid w:val="00CF1BEC"/>
    <w:rsid w:val="00E054F1"/>
    <w:rsid w:val="00F656CA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99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paragraph" w:styleId="Sinespaciado">
    <w:name w:val="No Spacing"/>
    <w:uiPriority w:val="1"/>
    <w:qFormat/>
    <w:rsid w:val="006404AE"/>
    <w:pPr>
      <w:spacing w:after="0" w:line="240" w:lineRule="auto"/>
    </w:pPr>
  </w:style>
  <w:style w:type="paragraph" w:customStyle="1" w:styleId="VietaCircular1erNivel">
    <w:name w:val="Viñeta Circular (1er Nivel)"/>
    <w:basedOn w:val="Normal"/>
    <w:rsid w:val="00C612D4"/>
    <w:pPr>
      <w:numPr>
        <w:numId w:val="18"/>
      </w:numPr>
      <w:spacing w:after="80" w:line="264" w:lineRule="auto"/>
      <w:jc w:val="both"/>
    </w:pPr>
    <w:rPr>
      <w:rFonts w:ascii="Arial" w:eastAsia="Times New Roman" w:hAnsi="Arial" w:cs="Times New Roman"/>
      <w:color w:val="000000"/>
      <w:sz w:val="21"/>
      <w:szCs w:val="21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99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paragraph" w:styleId="Sinespaciado">
    <w:name w:val="No Spacing"/>
    <w:uiPriority w:val="1"/>
    <w:qFormat/>
    <w:rsid w:val="006404AE"/>
    <w:pPr>
      <w:spacing w:after="0" w:line="240" w:lineRule="auto"/>
    </w:pPr>
  </w:style>
  <w:style w:type="paragraph" w:customStyle="1" w:styleId="VietaCircular1erNivel">
    <w:name w:val="Viñeta Circular (1er Nivel)"/>
    <w:basedOn w:val="Normal"/>
    <w:rsid w:val="00C612D4"/>
    <w:pPr>
      <w:numPr>
        <w:numId w:val="18"/>
      </w:numPr>
      <w:spacing w:after="80" w:line="264" w:lineRule="auto"/>
      <w:jc w:val="both"/>
    </w:pPr>
    <w:rPr>
      <w:rFonts w:ascii="Arial" w:eastAsia="Times New Roman" w:hAnsi="Arial" w:cs="Times New Roman"/>
      <w:color w:val="000000"/>
      <w:sz w:val="21"/>
      <w:szCs w:val="21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1268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OMAR</cp:lastModifiedBy>
  <cp:revision>13</cp:revision>
  <dcterms:created xsi:type="dcterms:W3CDTF">2016-11-07T15:47:00Z</dcterms:created>
  <dcterms:modified xsi:type="dcterms:W3CDTF">2016-11-08T14:18:00Z</dcterms:modified>
</cp:coreProperties>
</file>